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A4B" w:rsidRPr="00904174" w:rsidRDefault="007D6A4B" w:rsidP="007D6A4B">
      <w:pPr>
        <w:pStyle w:val="Header"/>
        <w:tabs>
          <w:tab w:val="right" w:pos="9639"/>
        </w:tabs>
        <w:rPr>
          <w:bCs/>
          <w:i/>
          <w:noProof w:val="0"/>
          <w:sz w:val="24"/>
          <w:szCs w:val="24"/>
        </w:rPr>
      </w:pPr>
      <w:r w:rsidRPr="00904174">
        <w:rPr>
          <w:bCs/>
          <w:noProof w:val="0"/>
          <w:sz w:val="24"/>
          <w:szCs w:val="24"/>
        </w:rPr>
        <w:t xml:space="preserve">3GPP TSG-RAN </w:t>
      </w:r>
      <w:r w:rsidRPr="00904174">
        <w:rPr>
          <w:noProof w:val="0"/>
          <w:sz w:val="24"/>
          <w:szCs w:val="24"/>
        </w:rPr>
        <w:t>WG2 Meeting #97</w:t>
      </w:r>
      <w:r w:rsidRPr="00904174">
        <w:rPr>
          <w:bCs/>
          <w:noProof w:val="0"/>
          <w:sz w:val="24"/>
          <w:szCs w:val="24"/>
        </w:rPr>
        <w:tab/>
        <w:t>R2-1700815</w:t>
      </w:r>
    </w:p>
    <w:p w:rsidR="007D6A4B" w:rsidRPr="00904174" w:rsidRDefault="007D6A4B" w:rsidP="007D6A4B">
      <w:pPr>
        <w:pStyle w:val="Header"/>
        <w:tabs>
          <w:tab w:val="right" w:pos="9639"/>
        </w:tabs>
        <w:rPr>
          <w:bCs/>
          <w:noProof w:val="0"/>
          <w:sz w:val="24"/>
          <w:szCs w:val="24"/>
        </w:rPr>
      </w:pPr>
      <w:r w:rsidRPr="00904174">
        <w:rPr>
          <w:rFonts w:eastAsia="SimSun"/>
          <w:noProof w:val="0"/>
          <w:sz w:val="24"/>
          <w:szCs w:val="24"/>
          <w:lang w:eastAsia="zh-CN"/>
        </w:rPr>
        <w:t>Athens, Greece, 13 - 17 February 2017</w:t>
      </w:r>
      <w:r w:rsidRPr="00904174">
        <w:rPr>
          <w:bCs/>
          <w:noProof w:val="0"/>
          <w:sz w:val="24"/>
          <w:szCs w:val="24"/>
        </w:rPr>
        <w:tab/>
      </w:r>
      <w:r w:rsidRPr="00904174">
        <w:rPr>
          <w:bCs/>
          <w:i/>
          <w:noProof w:val="0"/>
          <w:sz w:val="24"/>
          <w:szCs w:val="24"/>
        </w:rPr>
        <w:t>R2-1700072</w:t>
      </w:r>
    </w:p>
    <w:p w:rsidR="00CD4C7B" w:rsidRPr="00904174" w:rsidRDefault="00CD4C7B" w:rsidP="00CD4C7B">
      <w:pPr>
        <w:pStyle w:val="Header"/>
        <w:rPr>
          <w:bCs/>
          <w:noProof w:val="0"/>
          <w:sz w:val="24"/>
        </w:rPr>
      </w:pPr>
    </w:p>
    <w:p w:rsidR="00CD4C7B" w:rsidRPr="00904174" w:rsidRDefault="00CD4C7B" w:rsidP="00CD4C7B">
      <w:pPr>
        <w:pStyle w:val="Header"/>
        <w:rPr>
          <w:bCs/>
          <w:noProof w:val="0"/>
          <w:sz w:val="24"/>
        </w:rPr>
      </w:pPr>
    </w:p>
    <w:p w:rsidR="00CD4C7B" w:rsidRPr="00904174" w:rsidRDefault="00CD4C7B" w:rsidP="00CD4C7B">
      <w:pPr>
        <w:pStyle w:val="CRCoverPage"/>
        <w:tabs>
          <w:tab w:val="left" w:pos="1985"/>
        </w:tabs>
        <w:rPr>
          <w:rFonts w:cs="Arial"/>
          <w:b/>
          <w:bCs/>
          <w:sz w:val="24"/>
          <w:lang w:eastAsia="ja-JP"/>
        </w:rPr>
      </w:pPr>
      <w:r w:rsidRPr="00904174">
        <w:rPr>
          <w:rFonts w:cs="Arial"/>
          <w:b/>
          <w:bCs/>
          <w:sz w:val="24"/>
        </w:rPr>
        <w:t>Agenda item:</w:t>
      </w:r>
      <w:r w:rsidRPr="00904174">
        <w:rPr>
          <w:rFonts w:cs="Arial"/>
          <w:b/>
          <w:bCs/>
          <w:sz w:val="24"/>
        </w:rPr>
        <w:tab/>
      </w:r>
      <w:r w:rsidR="007D6A4B" w:rsidRPr="00904174">
        <w:rPr>
          <w:rFonts w:cs="Arial"/>
          <w:b/>
          <w:bCs/>
          <w:sz w:val="24"/>
        </w:rPr>
        <w:t>10.3.1.1.2</w:t>
      </w:r>
    </w:p>
    <w:p w:rsidR="00CD4C7B" w:rsidRPr="00904174" w:rsidRDefault="00CD4C7B" w:rsidP="00CD4C7B">
      <w:pPr>
        <w:tabs>
          <w:tab w:val="left" w:pos="1985"/>
        </w:tabs>
        <w:ind w:left="1985" w:hanging="1985"/>
        <w:rPr>
          <w:rFonts w:ascii="Arial" w:hAnsi="Arial" w:cs="Arial"/>
          <w:b/>
          <w:bCs/>
          <w:sz w:val="24"/>
        </w:rPr>
      </w:pPr>
      <w:r w:rsidRPr="00904174">
        <w:rPr>
          <w:rFonts w:ascii="Arial" w:hAnsi="Arial" w:cs="Arial"/>
          <w:b/>
          <w:bCs/>
          <w:sz w:val="24"/>
        </w:rPr>
        <w:t>Source:</w:t>
      </w:r>
      <w:r w:rsidRPr="00904174">
        <w:rPr>
          <w:rFonts w:ascii="Arial" w:hAnsi="Arial" w:cs="Arial"/>
          <w:b/>
          <w:bCs/>
          <w:sz w:val="24"/>
        </w:rPr>
        <w:tab/>
      </w:r>
      <w:r w:rsidR="001741A0" w:rsidRPr="00904174">
        <w:rPr>
          <w:rFonts w:ascii="Arial" w:hAnsi="Arial" w:cs="Arial"/>
          <w:b/>
          <w:bCs/>
          <w:sz w:val="24"/>
        </w:rPr>
        <w:t>Nokia</w:t>
      </w:r>
      <w:r w:rsidR="00090468" w:rsidRPr="00904174">
        <w:rPr>
          <w:rFonts w:ascii="Arial" w:hAnsi="Arial" w:cs="Arial"/>
          <w:b/>
          <w:bCs/>
          <w:sz w:val="24"/>
        </w:rPr>
        <w:t>, Alcatel-Lucent Shanghai Bell</w:t>
      </w:r>
    </w:p>
    <w:p w:rsidR="00CD4C7B" w:rsidRPr="00904174" w:rsidRDefault="00CD4C7B" w:rsidP="00CD4C7B">
      <w:pPr>
        <w:ind w:left="1985" w:hanging="1985"/>
        <w:rPr>
          <w:rFonts w:ascii="Arial" w:hAnsi="Arial" w:cs="Arial"/>
          <w:b/>
          <w:bCs/>
          <w:sz w:val="24"/>
        </w:rPr>
      </w:pPr>
      <w:r w:rsidRPr="00904174">
        <w:rPr>
          <w:rFonts w:ascii="Arial" w:hAnsi="Arial" w:cs="Arial"/>
          <w:b/>
          <w:bCs/>
          <w:sz w:val="24"/>
        </w:rPr>
        <w:t>Title:</w:t>
      </w:r>
      <w:r w:rsidRPr="00904174">
        <w:rPr>
          <w:rFonts w:ascii="Arial" w:hAnsi="Arial" w:cs="Arial"/>
          <w:b/>
          <w:bCs/>
          <w:sz w:val="24"/>
        </w:rPr>
        <w:tab/>
      </w:r>
      <w:r w:rsidR="00EF5D19" w:rsidRPr="00904174">
        <w:rPr>
          <w:rFonts w:ascii="Arial" w:hAnsi="Arial" w:cs="Arial"/>
          <w:b/>
          <w:bCs/>
          <w:sz w:val="24"/>
        </w:rPr>
        <w:t>Reconfiguration to shorter PDCP</w:t>
      </w:r>
      <w:r w:rsidR="0007695C" w:rsidRPr="00904174">
        <w:rPr>
          <w:rFonts w:ascii="Arial" w:hAnsi="Arial" w:cs="Arial"/>
          <w:b/>
          <w:bCs/>
          <w:sz w:val="24"/>
        </w:rPr>
        <w:t xml:space="preserve"> </w:t>
      </w:r>
      <w:r w:rsidR="00EF5D19" w:rsidRPr="00904174">
        <w:rPr>
          <w:rFonts w:ascii="Arial" w:hAnsi="Arial" w:cs="Arial"/>
          <w:b/>
          <w:bCs/>
          <w:sz w:val="24"/>
        </w:rPr>
        <w:t xml:space="preserve">SN </w:t>
      </w:r>
    </w:p>
    <w:p w:rsidR="002F1EA4" w:rsidRPr="00904174" w:rsidRDefault="002F1EA4" w:rsidP="002F1EA4">
      <w:pPr>
        <w:ind w:left="1985" w:hanging="1985"/>
        <w:rPr>
          <w:rFonts w:ascii="Arial" w:hAnsi="Arial" w:cs="Arial"/>
          <w:b/>
          <w:bCs/>
          <w:sz w:val="24"/>
        </w:rPr>
      </w:pPr>
      <w:r w:rsidRPr="00904174">
        <w:rPr>
          <w:rFonts w:ascii="Arial" w:hAnsi="Arial" w:cs="Arial"/>
          <w:b/>
          <w:bCs/>
          <w:sz w:val="24"/>
        </w:rPr>
        <w:t>WID/SID:</w:t>
      </w:r>
      <w:r w:rsidRPr="00904174">
        <w:rPr>
          <w:rFonts w:ascii="Arial" w:hAnsi="Arial" w:cs="Arial"/>
          <w:b/>
          <w:bCs/>
          <w:sz w:val="24"/>
        </w:rPr>
        <w:tab/>
        <w:t>FS_ NR_newRAT - Release 14</w:t>
      </w:r>
    </w:p>
    <w:p w:rsidR="00CD4C7B" w:rsidRPr="00904174" w:rsidRDefault="00CD4C7B" w:rsidP="00CD4C7B">
      <w:pPr>
        <w:tabs>
          <w:tab w:val="left" w:pos="1985"/>
        </w:tabs>
        <w:rPr>
          <w:rFonts w:ascii="Arial" w:hAnsi="Arial" w:cs="Arial"/>
          <w:b/>
          <w:bCs/>
          <w:sz w:val="24"/>
        </w:rPr>
      </w:pPr>
      <w:r w:rsidRPr="00904174">
        <w:rPr>
          <w:rFonts w:ascii="Arial" w:hAnsi="Arial" w:cs="Arial"/>
          <w:b/>
          <w:bCs/>
          <w:sz w:val="24"/>
        </w:rPr>
        <w:t>Document for:</w:t>
      </w:r>
      <w:r w:rsidRPr="00904174">
        <w:rPr>
          <w:rFonts w:ascii="Arial" w:hAnsi="Arial" w:cs="Arial"/>
          <w:b/>
          <w:bCs/>
          <w:sz w:val="24"/>
        </w:rPr>
        <w:tab/>
        <w:t>Discussion and Decision</w:t>
      </w:r>
    </w:p>
    <w:p w:rsidR="00CD4C7B" w:rsidRPr="00904174" w:rsidRDefault="00CD4C7B" w:rsidP="00CD4C7B">
      <w:pPr>
        <w:pStyle w:val="Heading1"/>
      </w:pPr>
      <w:r w:rsidRPr="00904174">
        <w:t>1</w:t>
      </w:r>
      <w:r w:rsidRPr="00904174">
        <w:tab/>
      </w:r>
      <w:r w:rsidR="0056573F" w:rsidRPr="00904174">
        <w:t>Introduction</w:t>
      </w:r>
    </w:p>
    <w:p w:rsidR="00364C33" w:rsidRPr="00904174" w:rsidRDefault="00364C33" w:rsidP="00CD4C7B">
      <w:r w:rsidRPr="00904174">
        <w:t>Following discussion of [1], RAN2#96 reached the following agreement.</w:t>
      </w:r>
    </w:p>
    <w:p w:rsidR="00364C33" w:rsidRPr="00904174" w:rsidRDefault="00364C33" w:rsidP="00364C33">
      <w:pPr>
        <w:pStyle w:val="Doc-text2"/>
        <w:pBdr>
          <w:top w:val="single" w:sz="4" w:space="1" w:color="auto"/>
          <w:left w:val="single" w:sz="4" w:space="4" w:color="auto"/>
          <w:bottom w:val="single" w:sz="4" w:space="1" w:color="auto"/>
          <w:right w:val="single" w:sz="4" w:space="4" w:color="auto"/>
        </w:pBdr>
      </w:pPr>
      <w:r w:rsidRPr="00904174">
        <w:t>4</w:t>
      </w:r>
      <w:r w:rsidRPr="00904174">
        <w:tab/>
        <w:t>RAN2 will study PDCP procedures for changing the PDCP-SN length that are lossless and maintain ordered delivery of higher-layer data.  To be studied for reconfigurations between LTE and NR and reconfigurations within NR</w:t>
      </w:r>
    </w:p>
    <w:p w:rsidR="00BC2AAF" w:rsidRPr="00904174" w:rsidRDefault="00BC2AAF" w:rsidP="00CD4C7B"/>
    <w:p w:rsidR="00CD4C7B" w:rsidRPr="00904174" w:rsidRDefault="00BC2AAF" w:rsidP="00CD4C7B">
      <w:r w:rsidRPr="00904174">
        <w:t>This contribution discusses such PDCP procedures further.</w:t>
      </w:r>
      <w:r w:rsidR="00C23239" w:rsidRPr="00904174">
        <w:t xml:space="preserve"> </w:t>
      </w:r>
    </w:p>
    <w:p w:rsidR="00E511B1" w:rsidRPr="00904174" w:rsidRDefault="00E511B1" w:rsidP="00E511B1">
      <w:pPr>
        <w:pStyle w:val="Heading1"/>
      </w:pPr>
      <w:r w:rsidRPr="00904174">
        <w:t>2</w:t>
      </w:r>
      <w:r w:rsidRPr="00904174">
        <w:tab/>
        <w:t>Discussion</w:t>
      </w:r>
    </w:p>
    <w:p w:rsidR="00522698" w:rsidRPr="00904174" w:rsidRDefault="00F7044D" w:rsidP="00F7044D">
      <w:r w:rsidRPr="00904174">
        <w:t xml:space="preserve">The issues to solve in reconfiguration to shorter PDCP SN are best described using a concrete </w:t>
      </w:r>
      <w:r w:rsidRPr="00904174">
        <w:rPr>
          <w:b/>
        </w:rPr>
        <w:t>example</w:t>
      </w:r>
      <w:r w:rsidRPr="00904174">
        <w:t xml:space="preserve">. Let us assume that the SN is reconfigured to a length 2 bits shorter than the previously used length; in this case, the previously used SN space </w:t>
      </w:r>
      <w:r w:rsidR="00E11503" w:rsidRPr="00904174">
        <w:t>has four quadrants</w:t>
      </w:r>
      <w:r w:rsidRPr="00904174">
        <w:t xml:space="preserve"> the size of the newly adopted SN space</w:t>
      </w:r>
      <w:r w:rsidR="00E11503" w:rsidRPr="00904174">
        <w:t xml:space="preserve">, each characterized by given MSBs of the </w:t>
      </w:r>
      <w:r w:rsidR="00522698" w:rsidRPr="00904174">
        <w:t xml:space="preserve">previously used </w:t>
      </w:r>
      <w:r w:rsidR="00E11503" w:rsidRPr="00904174">
        <w:t>SN that now become part of HFN</w:t>
      </w:r>
      <w:r w:rsidRPr="00904174">
        <w:t xml:space="preserve">. </w:t>
      </w:r>
      <w:r w:rsidR="00522698" w:rsidRPr="00904174">
        <w:t>In other words, the four quadrants are indistinguishable from each other by the new, shorter SN.</w:t>
      </w:r>
    </w:p>
    <w:p w:rsidR="00F7044D" w:rsidRPr="00904174" w:rsidRDefault="00F7044D" w:rsidP="00F7044D">
      <w:r w:rsidRPr="00904174">
        <w:t>Assume further that right before the reconfiguration:</w:t>
      </w:r>
    </w:p>
    <w:p w:rsidR="00F7044D" w:rsidRDefault="00E37126" w:rsidP="00E37126">
      <w:pPr>
        <w:pStyle w:val="B1"/>
      </w:pPr>
      <w:r w:rsidRPr="00904174">
        <w:t>-</w:t>
      </w:r>
      <w:r w:rsidRPr="00904174">
        <w:tab/>
      </w:r>
      <w:r w:rsidR="008E3079" w:rsidRPr="00904174">
        <w:t xml:space="preserve">A data-transmitting </w:t>
      </w:r>
      <w:r w:rsidR="00F7044D" w:rsidRPr="00904174">
        <w:t xml:space="preserve">PDCP entity had the whole half of the previously used SN space of data in flight: </w:t>
      </w:r>
      <w:r w:rsidR="00522698" w:rsidRPr="00904174">
        <w:t xml:space="preserve">in the general case, this </w:t>
      </w:r>
      <w:r w:rsidR="008A19A0" w:rsidRPr="00904174">
        <w:t>half-space falls on</w:t>
      </w:r>
      <w:r w:rsidR="00522698" w:rsidRPr="00904174">
        <w:t xml:space="preserve"> three </w:t>
      </w:r>
      <w:r w:rsidR="000311C0" w:rsidRPr="00904174">
        <w:t xml:space="preserve">SN-space </w:t>
      </w:r>
      <w:r w:rsidR="00522698" w:rsidRPr="00904174">
        <w:t>quadrants as defined above.</w:t>
      </w:r>
      <w:r w:rsidR="008A19A0" w:rsidRPr="00904174">
        <w:t xml:space="preserve"> </w:t>
      </w:r>
      <w:r w:rsidR="00870604" w:rsidRPr="00904174">
        <w:t>In each o</w:t>
      </w:r>
      <w:r w:rsidR="008A19A0" w:rsidRPr="00904174">
        <w:t>f these three quadrants</w:t>
      </w:r>
      <w:r w:rsidR="00870604" w:rsidRPr="00904174">
        <w:t>, the PDCP entity is storing SDUs whose acknowledgement is pending;</w:t>
      </w:r>
    </w:p>
    <w:p w:rsidR="00B47DEB" w:rsidRPr="00904174" w:rsidRDefault="00CE52E3" w:rsidP="00B47DEB">
      <w:pPr>
        <w:pStyle w:val="B1"/>
        <w:jc w:val="center"/>
      </w:pPr>
      <w:r>
        <w:object w:dxaOrig="5008" w:dyaOrig="4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50.65pt;height:218.7pt" o:ole="">
            <v:imagedata r:id="rId11" o:title=""/>
          </v:shape>
          <o:OLEObject Type="Embed" ProgID="Visio.Drawing.11" ShapeID="_x0000_i1032" DrawAspect="Content" ObjectID="_1547651490" r:id="rId12"/>
        </w:object>
      </w:r>
      <w:bookmarkStart w:id="0" w:name="_GoBack"/>
      <w:bookmarkEnd w:id="0"/>
    </w:p>
    <w:p w:rsidR="002A7966" w:rsidRDefault="00E37126" w:rsidP="00E37126">
      <w:pPr>
        <w:pStyle w:val="B1"/>
      </w:pPr>
      <w:r w:rsidRPr="00904174">
        <w:lastRenderedPageBreak/>
        <w:t>-</w:t>
      </w:r>
      <w:r w:rsidRPr="00904174">
        <w:tab/>
      </w:r>
      <w:r w:rsidR="00F7044D" w:rsidRPr="00904174">
        <w:t xml:space="preserve">At </w:t>
      </w:r>
      <w:r w:rsidR="002A7966" w:rsidRPr="00904174">
        <w:t>the peer PDCP entity, the lowest</w:t>
      </w:r>
      <w:r w:rsidR="006A1E84" w:rsidRPr="00904174">
        <w:t xml:space="preserve"> COUNT value of a</w:t>
      </w:r>
      <w:r w:rsidR="002A7966" w:rsidRPr="00904174">
        <w:t xml:space="preserve"> PDU not yet received </w:t>
      </w:r>
      <w:r w:rsidR="006A1E84" w:rsidRPr="00904174">
        <w:t>fall</w:t>
      </w:r>
      <w:r w:rsidR="002A7966" w:rsidRPr="00904174">
        <w:t xml:space="preserve">s </w:t>
      </w:r>
      <w:r w:rsidR="008A19A0" w:rsidRPr="00904174">
        <w:t xml:space="preserve">in the </w:t>
      </w:r>
      <w:r w:rsidR="0092601E" w:rsidRPr="00904174">
        <w:t xml:space="preserve">lower half of the </w:t>
      </w:r>
      <w:r w:rsidR="008A19A0" w:rsidRPr="00904174">
        <w:t xml:space="preserve">middle </w:t>
      </w:r>
      <w:r w:rsidR="00870604" w:rsidRPr="00904174">
        <w:t xml:space="preserve">one of these three </w:t>
      </w:r>
      <w:r w:rsidR="008A19A0" w:rsidRPr="00904174">
        <w:t>quadrant</w:t>
      </w:r>
      <w:r w:rsidR="00870604" w:rsidRPr="00904174">
        <w:t>s</w:t>
      </w:r>
      <w:r w:rsidR="00DC23C9" w:rsidRPr="00904174">
        <w:t xml:space="preserve"> (i.e. the quadrant excluding both the lowest and highest COUNT values of PDUs in flight)</w:t>
      </w:r>
      <w:r w:rsidR="002A7966" w:rsidRPr="00904174">
        <w:t>.</w:t>
      </w:r>
    </w:p>
    <w:p w:rsidR="00B47DEB" w:rsidRPr="00904174" w:rsidRDefault="00CE52E3" w:rsidP="00B47DEB">
      <w:pPr>
        <w:pStyle w:val="B1"/>
        <w:jc w:val="center"/>
      </w:pPr>
      <w:r>
        <w:object w:dxaOrig="5174" w:dyaOrig="4381">
          <v:shape id="_x0000_i1030" type="#_x0000_t75" style="width:258.8pt;height:218.7pt" o:ole="">
            <v:imagedata r:id="rId13" o:title=""/>
          </v:shape>
          <o:OLEObject Type="Embed" ProgID="Visio.Drawing.11" ShapeID="_x0000_i1030" DrawAspect="Content" ObjectID="_1547651491" r:id="rId14"/>
        </w:object>
      </w:r>
    </w:p>
    <w:p w:rsidR="002A7966" w:rsidRPr="00904174" w:rsidRDefault="002A7966" w:rsidP="00F7044D">
      <w:r w:rsidRPr="00904174">
        <w:t>With the help of this example, the following problems can be identified:</w:t>
      </w:r>
    </w:p>
    <w:p w:rsidR="002A7966" w:rsidRPr="00904174" w:rsidRDefault="002A7966" w:rsidP="00F7044D">
      <w:r w:rsidRPr="00904174">
        <w:rPr>
          <w:b/>
        </w:rPr>
        <w:t>Problem 1</w:t>
      </w:r>
      <w:r w:rsidRPr="00904174">
        <w:t xml:space="preserve">: If the data-transmitting entity simply starts to re-transmit SDUs in </w:t>
      </w:r>
      <w:r w:rsidR="008A19A0" w:rsidRPr="00904174">
        <w:t>the low quadrant</w:t>
      </w:r>
      <w:r w:rsidRPr="00904174">
        <w:t xml:space="preserve"> </w:t>
      </w:r>
      <w:r w:rsidR="008A19A0" w:rsidRPr="00904174">
        <w:t xml:space="preserve">- </w:t>
      </w:r>
      <w:r w:rsidRPr="00904174">
        <w:t>as instructed by today’s specification</w:t>
      </w:r>
      <w:r w:rsidR="008A19A0" w:rsidRPr="00904174">
        <w:t xml:space="preserve"> -</w:t>
      </w:r>
      <w:r w:rsidRPr="00904174">
        <w:t xml:space="preserve"> the data-receiving peer entity will </w:t>
      </w:r>
      <w:r w:rsidR="00D2355C" w:rsidRPr="00904174">
        <w:t xml:space="preserve">most likely </w:t>
      </w:r>
      <w:r w:rsidRPr="00904174">
        <w:t xml:space="preserve">mis-interpret them as belonging to </w:t>
      </w:r>
      <w:r w:rsidR="008A19A0" w:rsidRPr="00904174">
        <w:t>the middle quadrant</w:t>
      </w:r>
      <w:r w:rsidRPr="00904174">
        <w:t>, i.e. will infer wrong HFN for those SDUs.</w:t>
      </w:r>
    </w:p>
    <w:p w:rsidR="008A19A0" w:rsidRPr="00904174" w:rsidRDefault="008A19A0" w:rsidP="00F7044D">
      <w:r w:rsidRPr="00904174">
        <w:rPr>
          <w:b/>
        </w:rPr>
        <w:t>Problem 2</w:t>
      </w:r>
      <w:r w:rsidRPr="00904174">
        <w:t xml:space="preserve">: </w:t>
      </w:r>
      <w:r w:rsidR="00AB46D5" w:rsidRPr="00904174">
        <w:t>In a PDCP status report received, if the FMS value is expressed using the new shorter SN and the bitmap is short, in addition to the middle quadrant the SN value also maps to either the low or the high quadrant. In other words, an FMS reported using the new shorter SN also suffers from HFN ambiguity.</w:t>
      </w:r>
    </w:p>
    <w:p w:rsidR="00AB46D5" w:rsidRPr="00904174" w:rsidRDefault="00AB46D5" w:rsidP="00F7044D">
      <w:r w:rsidRPr="00904174">
        <w:rPr>
          <w:b/>
        </w:rPr>
        <w:t>Problem 3</w:t>
      </w:r>
      <w:r w:rsidRPr="00904174">
        <w:t xml:space="preserve">: </w:t>
      </w:r>
      <w:r w:rsidR="00870604" w:rsidRPr="00904174">
        <w:t xml:space="preserve">In a possible variant of this example, except for the high quadrant </w:t>
      </w:r>
      <w:r w:rsidR="00DC23C9" w:rsidRPr="00904174">
        <w:t>(</w:t>
      </w:r>
      <w:r w:rsidR="00870604" w:rsidRPr="00904174">
        <w:t>consisting of the highest COUNT values associated with the SDUs</w:t>
      </w:r>
      <w:r w:rsidR="00DC23C9" w:rsidRPr="00904174">
        <w:t>), the data-transmitting PDCP entity</w:t>
      </w:r>
      <w:r w:rsidR="00870604" w:rsidRPr="00904174">
        <w:t xml:space="preserve"> </w:t>
      </w:r>
      <w:r w:rsidR="00DC23C9" w:rsidRPr="00904174">
        <w:t xml:space="preserve">is no longer storing any SDUs because of a mass-discard of SDUs based on the PDCP discard timer. (Note: before receiving a PDCP status report the PDCP entity may not know whether all, some, or none of these discarded SDUs have been received at the peer, data-receiving, PDCP entity.) In this case, </w:t>
      </w:r>
      <w:r w:rsidR="0092601E" w:rsidRPr="00904174">
        <w:t xml:space="preserve">assuming that the data-transmitting entity has somehow learned the </w:t>
      </w:r>
      <w:r w:rsidR="0046328E" w:rsidRPr="00904174">
        <w:t xml:space="preserve">correct </w:t>
      </w:r>
      <w:r w:rsidR="0092601E" w:rsidRPr="00904174">
        <w:t xml:space="preserve">FMS, the entity has no SDU to retransmit within the only SN range </w:t>
      </w:r>
      <w:r w:rsidR="00280BD5" w:rsidRPr="00904174">
        <w:t>expected by the peer entity</w:t>
      </w:r>
      <w:r w:rsidR="0092601E" w:rsidRPr="00904174">
        <w:t xml:space="preserve">, i.e. the half SN space following the FMS, while </w:t>
      </w:r>
      <w:r w:rsidR="000F05C5" w:rsidRPr="00904174">
        <w:t>ensuring</w:t>
      </w:r>
      <w:r w:rsidR="0092601E" w:rsidRPr="00904174">
        <w:t xml:space="preserve"> both duplicate elimination and ordered delivery of higher-layer data, both of which are current services offered by PDCP to higher layers.</w:t>
      </w:r>
    </w:p>
    <w:p w:rsidR="0069268B" w:rsidRPr="00904174" w:rsidRDefault="0069268B" w:rsidP="0069268B">
      <w:pPr>
        <w:pStyle w:val="Heading2"/>
      </w:pPr>
      <w:r w:rsidRPr="00904174">
        <w:t>2.1</w:t>
      </w:r>
      <w:r w:rsidRPr="00904174">
        <w:tab/>
      </w:r>
      <w:r w:rsidR="00D2355C" w:rsidRPr="00904174">
        <w:t>Possible</w:t>
      </w:r>
      <w:r w:rsidRPr="00904174">
        <w:t xml:space="preserve"> solutions</w:t>
      </w:r>
    </w:p>
    <w:p w:rsidR="00D2355C" w:rsidRPr="00904174" w:rsidRDefault="0069268B" w:rsidP="00E511B1">
      <w:r w:rsidRPr="00904174">
        <w:t xml:space="preserve">To avoid </w:t>
      </w:r>
      <w:r w:rsidRPr="00904174">
        <w:rPr>
          <w:b/>
        </w:rPr>
        <w:t>problem 1</w:t>
      </w:r>
      <w:r w:rsidR="00D2355C" w:rsidRPr="00904174">
        <w:t xml:space="preserve">, if, at the time of the reconfiguration, the COUNT values associated with SDUs pending confirmation of successful delivery span more than the new shorter Reordering_Window, no retransmissions should be done before receiving an indication of FMS. This indication needs to be unambiguous w.r.t. HFN, which relates to </w:t>
      </w:r>
      <w:r w:rsidR="00D2355C" w:rsidRPr="00904174">
        <w:rPr>
          <w:b/>
        </w:rPr>
        <w:t>problem 2</w:t>
      </w:r>
      <w:r w:rsidR="00D2355C" w:rsidRPr="00904174">
        <w:t xml:space="preserve">: the FMS needs to be indicated with an accuracy greater than just the currently configured SN; </w:t>
      </w:r>
      <w:r w:rsidR="00783E5A" w:rsidRPr="00904174">
        <w:t xml:space="preserve">the </w:t>
      </w:r>
      <w:r w:rsidR="00D2355C" w:rsidRPr="00904174">
        <w:t xml:space="preserve">simplest </w:t>
      </w:r>
      <w:r w:rsidR="00783E5A" w:rsidRPr="00904174">
        <w:t>and most future-proof option would be to report FMS as a whole COUNT value.</w:t>
      </w:r>
    </w:p>
    <w:p w:rsidR="00783E5A" w:rsidRPr="00904174" w:rsidRDefault="005505A0" w:rsidP="00E511B1">
      <w:r w:rsidRPr="00904174">
        <w:t xml:space="preserve">There seems to be different alternatives for tackling </w:t>
      </w:r>
      <w:r w:rsidRPr="00904174">
        <w:rPr>
          <w:b/>
        </w:rPr>
        <w:t>problem 3</w:t>
      </w:r>
      <w:r w:rsidRPr="00904174">
        <w:t>:</w:t>
      </w:r>
    </w:p>
    <w:p w:rsidR="000F05C5" w:rsidRPr="00904174" w:rsidRDefault="005505A0" w:rsidP="00512A2A">
      <w:pPr>
        <w:ind w:left="1700" w:hanging="1416"/>
      </w:pPr>
      <w:r w:rsidRPr="00904174">
        <w:rPr>
          <w:b/>
        </w:rPr>
        <w:t>Alternative 1</w:t>
      </w:r>
      <w:r w:rsidRPr="00904174">
        <w:t>:</w:t>
      </w:r>
      <w:r w:rsidRPr="00904174">
        <w:tab/>
      </w:r>
      <w:r w:rsidR="000F05C5" w:rsidRPr="00904174">
        <w:t>To avoid the problem altogether, limits could be introduced to how many SDUs with consecutive COUNT values could be discarded, taking into account also that a possible SN-length reconfiguration to a shorter value can take place.</w:t>
      </w:r>
    </w:p>
    <w:p w:rsidR="00512A2A" w:rsidRPr="00904174" w:rsidRDefault="000F05C5" w:rsidP="00512A2A">
      <w:pPr>
        <w:ind w:left="1700" w:hanging="1416"/>
      </w:pPr>
      <w:r w:rsidRPr="00904174">
        <w:rPr>
          <w:b/>
        </w:rPr>
        <w:t>Alternative 2</w:t>
      </w:r>
      <w:r w:rsidRPr="00904174">
        <w:t>:</w:t>
      </w:r>
      <w:r w:rsidRPr="00904174">
        <w:tab/>
      </w:r>
      <w:r w:rsidR="005505A0" w:rsidRPr="00904174">
        <w:t xml:space="preserve">PDUs associated with COUNT values fitting in the expected reception window could be created by taking SDUs assigned with COUNT values beyond the window and </w:t>
      </w:r>
      <w:r w:rsidR="00512A2A" w:rsidRPr="00904174">
        <w:t xml:space="preserve">re-assigning them with COUNT values within the window. In order not to violate the requirement of ordered delivery of data, the re-assigned COUNT values could start from the one following the highest value indicated as received in the PDCP status report. Furthermore, in a data-receiving PDCP entity, if there is a chance of such COUNT re-assignment at the peer entity, then any previously received and stored </w:t>
      </w:r>
      <w:r w:rsidR="00512A2A" w:rsidRPr="00904174">
        <w:lastRenderedPageBreak/>
        <w:t>SDUs with associated COUNT value beyond the current reception window (i.e. Last_submitted_PDCP_RX_SN + Reordering_window) would need to be discarded in order not to violate the requirement of ordered delivery of data.</w:t>
      </w:r>
      <w:r w:rsidR="00512A2A" w:rsidRPr="00904174">
        <w:br/>
      </w:r>
      <w:r w:rsidR="00512A2A" w:rsidRPr="00904174">
        <w:br/>
        <w:t xml:space="preserve">While this alternative </w:t>
      </w:r>
      <w:r w:rsidR="004B1769" w:rsidRPr="00904174">
        <w:t>seems to come with limited impact e.g. to LTE PDCP, it does seem to come with some resource waste in the form of having to re-transmit SDUs that were already delivered (but were outside the new, shorter reception window).</w:t>
      </w:r>
    </w:p>
    <w:p w:rsidR="002A1A31" w:rsidRPr="00904174" w:rsidRDefault="004B1769" w:rsidP="004B1769">
      <w:pPr>
        <w:ind w:left="1700" w:hanging="1416"/>
      </w:pPr>
      <w:r w:rsidRPr="00904174">
        <w:rPr>
          <w:b/>
        </w:rPr>
        <w:t xml:space="preserve">Alternative </w:t>
      </w:r>
      <w:r w:rsidR="000F05C5" w:rsidRPr="00904174">
        <w:rPr>
          <w:b/>
        </w:rPr>
        <w:t>3</w:t>
      </w:r>
      <w:r w:rsidRPr="00904174">
        <w:t>:</w:t>
      </w:r>
      <w:r w:rsidRPr="00904174">
        <w:tab/>
        <w:t>A new command could be introduced that would allow a data-transmitting PDCP entity to instruct the peer entity to advance its lower edge of the reception window (i.e. Last_submitted_PDCP_RX_SN) to a new, higher value, in a region of the SN space where the data-transmitting entity has PDUs to send.</w:t>
      </w:r>
    </w:p>
    <w:p w:rsidR="00CD4C7B" w:rsidRPr="00904174" w:rsidRDefault="00516806" w:rsidP="00CD4C7B">
      <w:pPr>
        <w:pStyle w:val="Heading1"/>
      </w:pPr>
      <w:r w:rsidRPr="00904174">
        <w:t>3</w:t>
      </w:r>
      <w:r w:rsidR="00CD4C7B" w:rsidRPr="00904174">
        <w:tab/>
      </w:r>
      <w:r w:rsidR="00C84B74" w:rsidRPr="00904174">
        <w:t>Conclusion</w:t>
      </w:r>
    </w:p>
    <w:p w:rsidR="00C017D1" w:rsidRPr="00904174" w:rsidRDefault="00C017D1" w:rsidP="00C017D1">
      <w:r w:rsidRPr="00904174">
        <w:t xml:space="preserve">In this contribution, we discussed means for reconfiguration to shorter PDCP SN that </w:t>
      </w:r>
      <w:r w:rsidR="000F05C5" w:rsidRPr="00904174">
        <w:t>are lossless and maintain ordered delivery of higher-layer data.</w:t>
      </w:r>
    </w:p>
    <w:p w:rsidR="000F05C5" w:rsidRPr="00904174" w:rsidRDefault="000F05C5" w:rsidP="00C017D1">
      <w:r w:rsidRPr="00904174">
        <w:t>We identified the following problems to be addressed:</w:t>
      </w:r>
    </w:p>
    <w:p w:rsidR="000F05C5" w:rsidRPr="00904174" w:rsidRDefault="000F05C5" w:rsidP="000F05C5">
      <w:pPr>
        <w:ind w:left="1412" w:hanging="1128"/>
      </w:pPr>
      <w:r w:rsidRPr="00904174">
        <w:rPr>
          <w:b/>
        </w:rPr>
        <w:t>Problem 1</w:t>
      </w:r>
      <w:r w:rsidRPr="00904174">
        <w:t>:</w:t>
      </w:r>
      <w:r w:rsidRPr="00904174">
        <w:tab/>
        <w:t xml:space="preserve">If the data-transmitting entity simply starts to re-transmit SDUs </w:t>
      </w:r>
      <w:r w:rsidR="006E1997" w:rsidRPr="00904174">
        <w:t>in the way</w:t>
      </w:r>
      <w:r w:rsidRPr="00904174">
        <w:t xml:space="preserve"> instructed by today’s specification</w:t>
      </w:r>
      <w:r w:rsidR="006E1997" w:rsidRPr="00904174">
        <w:t xml:space="preserve"> at PDCP re-establishment, </w:t>
      </w:r>
      <w:r w:rsidRPr="00904174">
        <w:t xml:space="preserve">the data-receiving peer entity </w:t>
      </w:r>
      <w:r w:rsidR="006E1997" w:rsidRPr="00904174">
        <w:t>can</w:t>
      </w:r>
      <w:r w:rsidRPr="00904174">
        <w:t xml:space="preserve"> infer wrong HFN for those SDUs.</w:t>
      </w:r>
    </w:p>
    <w:p w:rsidR="000F05C5" w:rsidRPr="00904174" w:rsidRDefault="000F05C5" w:rsidP="000F05C5">
      <w:pPr>
        <w:ind w:left="1412" w:hanging="1128"/>
      </w:pPr>
      <w:r w:rsidRPr="00904174">
        <w:rPr>
          <w:b/>
        </w:rPr>
        <w:t>Problem 2</w:t>
      </w:r>
      <w:r w:rsidRPr="00904174">
        <w:t>:</w:t>
      </w:r>
      <w:r w:rsidRPr="00904174">
        <w:tab/>
        <w:t xml:space="preserve">In a PDCP status report received, if the FMS value is expressed using the new shorter SN and the bitmap is short, also </w:t>
      </w:r>
      <w:r w:rsidR="006E1997" w:rsidRPr="00904174">
        <w:t xml:space="preserve">the FMS </w:t>
      </w:r>
      <w:r w:rsidR="00DD1036" w:rsidRPr="00904174">
        <w:t xml:space="preserve">can </w:t>
      </w:r>
      <w:r w:rsidRPr="00904174">
        <w:t>suffer from HFN ambiguity.</w:t>
      </w:r>
    </w:p>
    <w:p w:rsidR="000F05C5" w:rsidRPr="00904174" w:rsidRDefault="000F05C5" w:rsidP="00AF501F">
      <w:pPr>
        <w:ind w:left="1412" w:hanging="1128"/>
      </w:pPr>
      <w:r w:rsidRPr="00904174">
        <w:rPr>
          <w:b/>
        </w:rPr>
        <w:t>Problem 3</w:t>
      </w:r>
      <w:r w:rsidR="006E1997" w:rsidRPr="00904174">
        <w:t>:</w:t>
      </w:r>
      <w:r w:rsidR="006E1997" w:rsidRPr="00904174">
        <w:tab/>
        <w:t xml:space="preserve">A data-transmitting PDCP </w:t>
      </w:r>
      <w:r w:rsidRPr="00904174">
        <w:t xml:space="preserve">entity </w:t>
      </w:r>
      <w:r w:rsidR="006E1997" w:rsidRPr="00904174">
        <w:t>may not have any</w:t>
      </w:r>
      <w:r w:rsidRPr="00904174">
        <w:t xml:space="preserve"> SDU to retransmit within the only SN range expected by the peer entity, i.e. the half SN space following the FMS, while ensuring both duplicate elimination and ordered delivery of higher-layer data, both of which are current services offered by PDCP to higher layers.</w:t>
      </w:r>
    </w:p>
    <w:p w:rsidR="006E1997" w:rsidRPr="00904174" w:rsidRDefault="006E1997" w:rsidP="00C017D1">
      <w:r w:rsidRPr="00904174">
        <w:tab/>
      </w:r>
      <w:r w:rsidRPr="00904174">
        <w:rPr>
          <w:b/>
        </w:rPr>
        <w:t>Proposal</w:t>
      </w:r>
      <w:r w:rsidRPr="00904174">
        <w:t>:</w:t>
      </w:r>
      <w:r w:rsidRPr="00904174">
        <w:tab/>
        <w:t>Capture Problems 1-3 as well as Section 2.1 discussing possible solutions in the TR.</w:t>
      </w:r>
    </w:p>
    <w:p w:rsidR="001C7FED" w:rsidRPr="00904174" w:rsidRDefault="001C7FED" w:rsidP="001C7FED">
      <w:pPr>
        <w:pStyle w:val="Heading1"/>
        <w:jc w:val="both"/>
      </w:pPr>
      <w:r w:rsidRPr="00904174">
        <w:t>References</w:t>
      </w:r>
    </w:p>
    <w:bookmarkStart w:id="1" w:name="_Ref75086397"/>
    <w:p w:rsidR="00080512" w:rsidRPr="00904174" w:rsidRDefault="00FB6832" w:rsidP="00E37126">
      <w:pPr>
        <w:numPr>
          <w:ilvl w:val="0"/>
          <w:numId w:val="4"/>
        </w:numPr>
        <w:overflowPunct w:val="0"/>
        <w:autoSpaceDE w:val="0"/>
        <w:autoSpaceDN w:val="0"/>
        <w:adjustRightInd w:val="0"/>
        <w:textAlignment w:val="baseline"/>
      </w:pPr>
      <w:r w:rsidRPr="00904174">
        <w:fldChar w:fldCharType="begin"/>
      </w:r>
      <w:r w:rsidRPr="00904174">
        <w:instrText xml:space="preserve"> HYPERLINK "ftp://ftp.3gpp.org/tsg_ran/WG2_RL2/TSGR2_96/Docs//R2-168686.zip" </w:instrText>
      </w:r>
      <w:r w:rsidRPr="00904174">
        <w:fldChar w:fldCharType="separate"/>
      </w:r>
      <w:r w:rsidRPr="00904174">
        <w:rPr>
          <w:rStyle w:val="Hyperlink"/>
        </w:rPr>
        <w:t>R2-168686</w:t>
      </w:r>
      <w:r w:rsidRPr="00904174">
        <w:fldChar w:fldCharType="end"/>
      </w:r>
      <w:r w:rsidRPr="00904174">
        <w:t xml:space="preserve">, </w:t>
      </w:r>
      <w:r w:rsidRPr="00904174">
        <w:rPr>
          <w:i/>
        </w:rPr>
        <w:t>EPC - NR PDCP interaction for tight interworking</w:t>
      </w:r>
      <w:r w:rsidRPr="00904174">
        <w:t>, Nokia, Alcatel-Lucent Shanghai Bell</w:t>
      </w:r>
      <w:bookmarkEnd w:id="1"/>
    </w:p>
    <w:sectPr w:rsidR="00080512" w:rsidRPr="0090417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F2E" w:rsidRDefault="00236F2E">
      <w:r>
        <w:separator/>
      </w:r>
    </w:p>
  </w:endnote>
  <w:endnote w:type="continuationSeparator" w:id="0">
    <w:p w:rsidR="00236F2E" w:rsidRDefault="00236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F2E" w:rsidRDefault="00236F2E">
      <w:r>
        <w:separator/>
      </w:r>
    </w:p>
  </w:footnote>
  <w:footnote w:type="continuationSeparator" w:id="0">
    <w:p w:rsidR="00236F2E" w:rsidRDefault="00236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B74BC"/>
    <w:multiLevelType w:val="hybridMultilevel"/>
    <w:tmpl w:val="74CC1F4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7B4A69"/>
    <w:multiLevelType w:val="hybridMultilevel"/>
    <w:tmpl w:val="6E9E3750"/>
    <w:lvl w:ilvl="0" w:tplc="D556C6E2">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A696E"/>
    <w:multiLevelType w:val="hybridMultilevel"/>
    <w:tmpl w:val="94FC08CC"/>
    <w:lvl w:ilvl="0" w:tplc="927E7C2E">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5" w15:restartNumberingAfterBreak="0">
    <w:nsid w:val="20075F51"/>
    <w:multiLevelType w:val="hybridMultilevel"/>
    <w:tmpl w:val="CC2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CF72EB64">
      <w:start w:val="2"/>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8C45BB"/>
    <w:multiLevelType w:val="hybridMultilevel"/>
    <w:tmpl w:val="245C3ACA"/>
    <w:lvl w:ilvl="0" w:tplc="FD10E99C">
      <w:start w:val="1"/>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D6AAC"/>
    <w:multiLevelType w:val="hybridMultilevel"/>
    <w:tmpl w:val="AC20D55A"/>
    <w:lvl w:ilvl="0" w:tplc="D83AA3A0">
      <w:start w:val="1"/>
      <w:numFmt w:val="decimal"/>
      <w:lvlText w:val="E%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F7C2EA3"/>
    <w:multiLevelType w:val="hybridMultilevel"/>
    <w:tmpl w:val="C04E216E"/>
    <w:lvl w:ilvl="0" w:tplc="8DD8449E">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6D92D3D"/>
    <w:multiLevelType w:val="hybridMultilevel"/>
    <w:tmpl w:val="F8D00502"/>
    <w:lvl w:ilvl="0" w:tplc="CF72EB64">
      <w:start w:val="2"/>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78457A3"/>
    <w:multiLevelType w:val="hybridMultilevel"/>
    <w:tmpl w:val="95DA670C"/>
    <w:lvl w:ilvl="0" w:tplc="FD10E99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21888"/>
    <w:multiLevelType w:val="hybridMultilevel"/>
    <w:tmpl w:val="74CC1F4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805550"/>
    <w:multiLevelType w:val="hybridMultilevel"/>
    <w:tmpl w:val="CCC67936"/>
    <w:lvl w:ilvl="0" w:tplc="0F7C454C">
      <w:start w:val="1"/>
      <w:numFmt w:val="upperLetter"/>
      <w:lvlText w:val="Priniple %1)"/>
      <w:lvlJc w:val="left"/>
      <w:pPr>
        <w:ind w:left="1920" w:hanging="360"/>
      </w:pPr>
      <w:rPr>
        <w:rFonts w:ascii="Times New Roman" w:eastAsia="MS Mincho" w:hAnsi="Times New Roman" w:cs="Times New Roman" w:hint="eastAsia"/>
      </w:rPr>
    </w:lvl>
    <w:lvl w:ilvl="1" w:tplc="04090017" w:tentative="1">
      <w:start w:val="1"/>
      <w:numFmt w:val="aiueoFullWidth"/>
      <w:lvlText w:val="(%2)"/>
      <w:lvlJc w:val="left"/>
      <w:pPr>
        <w:ind w:left="2400" w:hanging="420"/>
      </w:pPr>
    </w:lvl>
    <w:lvl w:ilvl="2" w:tplc="04090011" w:tentative="1">
      <w:start w:val="1"/>
      <w:numFmt w:val="decimalEnclosedCircle"/>
      <w:lvlText w:val="%3"/>
      <w:lvlJc w:val="left"/>
      <w:pPr>
        <w:ind w:left="2820" w:hanging="420"/>
      </w:pPr>
    </w:lvl>
    <w:lvl w:ilvl="3" w:tplc="0409000F" w:tentative="1">
      <w:start w:val="1"/>
      <w:numFmt w:val="decimal"/>
      <w:lvlText w:val="%4."/>
      <w:lvlJc w:val="left"/>
      <w:pPr>
        <w:ind w:left="3240" w:hanging="420"/>
      </w:pPr>
    </w:lvl>
    <w:lvl w:ilvl="4" w:tplc="04090017" w:tentative="1">
      <w:start w:val="1"/>
      <w:numFmt w:val="aiueoFullWidth"/>
      <w:lvlText w:val="(%5)"/>
      <w:lvlJc w:val="left"/>
      <w:pPr>
        <w:ind w:left="3660" w:hanging="420"/>
      </w:pPr>
    </w:lvl>
    <w:lvl w:ilvl="5" w:tplc="04090011" w:tentative="1">
      <w:start w:val="1"/>
      <w:numFmt w:val="decimalEnclosedCircle"/>
      <w:lvlText w:val="%6"/>
      <w:lvlJc w:val="left"/>
      <w:pPr>
        <w:ind w:left="4080" w:hanging="420"/>
      </w:pPr>
    </w:lvl>
    <w:lvl w:ilvl="6" w:tplc="0409000F" w:tentative="1">
      <w:start w:val="1"/>
      <w:numFmt w:val="decimal"/>
      <w:lvlText w:val="%7."/>
      <w:lvlJc w:val="left"/>
      <w:pPr>
        <w:ind w:left="4500" w:hanging="420"/>
      </w:pPr>
    </w:lvl>
    <w:lvl w:ilvl="7" w:tplc="04090017" w:tentative="1">
      <w:start w:val="1"/>
      <w:numFmt w:val="aiueoFullWidth"/>
      <w:lvlText w:val="(%8)"/>
      <w:lvlJc w:val="left"/>
      <w:pPr>
        <w:ind w:left="4920" w:hanging="420"/>
      </w:pPr>
    </w:lvl>
    <w:lvl w:ilvl="8" w:tplc="04090011" w:tentative="1">
      <w:start w:val="1"/>
      <w:numFmt w:val="decimalEnclosedCircle"/>
      <w:lvlText w:val="%9"/>
      <w:lvlJc w:val="left"/>
      <w:pPr>
        <w:ind w:left="5340" w:hanging="420"/>
      </w:pPr>
    </w:lvl>
  </w:abstractNum>
  <w:abstractNum w:abstractNumId="14" w15:restartNumberingAfterBreak="0">
    <w:nsid w:val="552C4B73"/>
    <w:multiLevelType w:val="hybridMultilevel"/>
    <w:tmpl w:val="7984303C"/>
    <w:lvl w:ilvl="0" w:tplc="EEF8439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C2740E"/>
    <w:multiLevelType w:val="hybridMultilevel"/>
    <w:tmpl w:val="B530A31C"/>
    <w:lvl w:ilvl="0" w:tplc="FC7CC240">
      <w:start w:val="1"/>
      <w:numFmt w:val="lowerLetter"/>
      <w:lvlText w:val="Solution %1)"/>
      <w:lvlJc w:val="left"/>
      <w:pPr>
        <w:ind w:left="1212" w:hanging="360"/>
      </w:pPr>
      <w:rPr>
        <w:rFonts w:hint="default"/>
      </w:rPr>
    </w:lvl>
    <w:lvl w:ilvl="1" w:tplc="04090017" w:tentative="1">
      <w:start w:val="1"/>
      <w:numFmt w:val="aiueoFullWidth"/>
      <w:lvlText w:val="(%2)"/>
      <w:lvlJc w:val="left"/>
      <w:pPr>
        <w:ind w:left="1692" w:hanging="420"/>
      </w:pPr>
    </w:lvl>
    <w:lvl w:ilvl="2" w:tplc="04090011" w:tentative="1">
      <w:start w:val="1"/>
      <w:numFmt w:val="decimalEnclosedCircle"/>
      <w:lvlText w:val="%3"/>
      <w:lvlJc w:val="left"/>
      <w:pPr>
        <w:ind w:left="2112" w:hanging="420"/>
      </w:pPr>
    </w:lvl>
    <w:lvl w:ilvl="3" w:tplc="0409000F" w:tentative="1">
      <w:start w:val="1"/>
      <w:numFmt w:val="decimal"/>
      <w:lvlText w:val="%4."/>
      <w:lvlJc w:val="left"/>
      <w:pPr>
        <w:ind w:left="2532" w:hanging="420"/>
      </w:pPr>
    </w:lvl>
    <w:lvl w:ilvl="4" w:tplc="04090017" w:tentative="1">
      <w:start w:val="1"/>
      <w:numFmt w:val="aiueoFullWidth"/>
      <w:lvlText w:val="(%5)"/>
      <w:lvlJc w:val="left"/>
      <w:pPr>
        <w:ind w:left="2952" w:hanging="420"/>
      </w:pPr>
    </w:lvl>
    <w:lvl w:ilvl="5" w:tplc="04090011" w:tentative="1">
      <w:start w:val="1"/>
      <w:numFmt w:val="decimalEnclosedCircle"/>
      <w:lvlText w:val="%6"/>
      <w:lvlJc w:val="left"/>
      <w:pPr>
        <w:ind w:left="3372" w:hanging="420"/>
      </w:pPr>
    </w:lvl>
    <w:lvl w:ilvl="6" w:tplc="0409000F" w:tentative="1">
      <w:start w:val="1"/>
      <w:numFmt w:val="decimal"/>
      <w:lvlText w:val="%7."/>
      <w:lvlJc w:val="left"/>
      <w:pPr>
        <w:ind w:left="3792" w:hanging="420"/>
      </w:pPr>
    </w:lvl>
    <w:lvl w:ilvl="7" w:tplc="04090017" w:tentative="1">
      <w:start w:val="1"/>
      <w:numFmt w:val="aiueoFullWidth"/>
      <w:lvlText w:val="(%8)"/>
      <w:lvlJc w:val="left"/>
      <w:pPr>
        <w:ind w:left="4212" w:hanging="420"/>
      </w:pPr>
    </w:lvl>
    <w:lvl w:ilvl="8" w:tplc="04090011" w:tentative="1">
      <w:start w:val="1"/>
      <w:numFmt w:val="decimalEnclosedCircle"/>
      <w:lvlText w:val="%9"/>
      <w:lvlJc w:val="left"/>
      <w:pPr>
        <w:ind w:left="4632" w:hanging="420"/>
      </w:pPr>
    </w:lvl>
  </w:abstractNum>
  <w:abstractNum w:abstractNumId="16" w15:restartNumberingAfterBreak="0">
    <w:nsid w:val="648F19B7"/>
    <w:multiLevelType w:val="hybridMultilevel"/>
    <w:tmpl w:val="42E6E2CC"/>
    <w:lvl w:ilvl="0" w:tplc="5F12A890">
      <w:start w:val="5"/>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8A07504"/>
    <w:multiLevelType w:val="hybridMultilevel"/>
    <w:tmpl w:val="AC4EA3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ED5F20"/>
    <w:multiLevelType w:val="hybridMultilevel"/>
    <w:tmpl w:val="2DC09780"/>
    <w:lvl w:ilvl="0" w:tplc="CF72EB64">
      <w:start w:val="2"/>
      <w:numFmt w:val="bullet"/>
      <w:lvlText w:val="-"/>
      <w:lvlJc w:val="left"/>
      <w:pPr>
        <w:ind w:left="904" w:hanging="420"/>
      </w:pPr>
      <w:rPr>
        <w:rFonts w:ascii="Times New Roman" w:eastAsia="MS Mincho" w:hAnsi="Times New Roman" w:cs="Times New Roman" w:hint="default"/>
      </w:rPr>
    </w:lvl>
    <w:lvl w:ilvl="1" w:tplc="0409000B" w:tentative="1">
      <w:start w:val="1"/>
      <w:numFmt w:val="bullet"/>
      <w:lvlText w:val=""/>
      <w:lvlJc w:val="left"/>
      <w:pPr>
        <w:ind w:left="1324" w:hanging="420"/>
      </w:pPr>
      <w:rPr>
        <w:rFonts w:ascii="Wingdings" w:hAnsi="Wingdings" w:hint="default"/>
      </w:rPr>
    </w:lvl>
    <w:lvl w:ilvl="2" w:tplc="0409000D"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B" w:tentative="1">
      <w:start w:val="1"/>
      <w:numFmt w:val="bullet"/>
      <w:lvlText w:val=""/>
      <w:lvlJc w:val="left"/>
      <w:pPr>
        <w:ind w:left="2584" w:hanging="420"/>
      </w:pPr>
      <w:rPr>
        <w:rFonts w:ascii="Wingdings" w:hAnsi="Wingdings" w:hint="default"/>
      </w:rPr>
    </w:lvl>
    <w:lvl w:ilvl="5" w:tplc="0409000D"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B" w:tentative="1">
      <w:start w:val="1"/>
      <w:numFmt w:val="bullet"/>
      <w:lvlText w:val=""/>
      <w:lvlJc w:val="left"/>
      <w:pPr>
        <w:ind w:left="3844" w:hanging="420"/>
      </w:pPr>
      <w:rPr>
        <w:rFonts w:ascii="Wingdings" w:hAnsi="Wingdings" w:hint="default"/>
      </w:rPr>
    </w:lvl>
    <w:lvl w:ilvl="8" w:tplc="0409000D" w:tentative="1">
      <w:start w:val="1"/>
      <w:numFmt w:val="bullet"/>
      <w:lvlText w:val=""/>
      <w:lvlJc w:val="left"/>
      <w:pPr>
        <w:ind w:left="4264" w:hanging="420"/>
      </w:pPr>
      <w:rPr>
        <w:rFonts w:ascii="Wingdings" w:hAnsi="Wingdings" w:hint="default"/>
      </w:rPr>
    </w:lvl>
  </w:abstractNum>
  <w:abstractNum w:abstractNumId="19" w15:restartNumberingAfterBreak="0">
    <w:nsid w:val="7AFF6703"/>
    <w:multiLevelType w:val="hybridMultilevel"/>
    <w:tmpl w:val="08D654FA"/>
    <w:lvl w:ilvl="0" w:tplc="BB6CB78C">
      <w:start w:val="1"/>
      <w:numFmt w:val="upperLetter"/>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2"/>
  </w:num>
  <w:num w:numId="9">
    <w:abstractNumId w:val="13"/>
  </w:num>
  <w:num w:numId="10">
    <w:abstractNumId w:val="7"/>
  </w:num>
  <w:num w:numId="11">
    <w:abstractNumId w:val="15"/>
  </w:num>
  <w:num w:numId="12">
    <w:abstractNumId w:val="10"/>
  </w:num>
  <w:num w:numId="13">
    <w:abstractNumId w:val="17"/>
  </w:num>
  <w:num w:numId="14">
    <w:abstractNumId w:val="4"/>
  </w:num>
  <w:num w:numId="15">
    <w:abstractNumId w:val="19"/>
  </w:num>
  <w:num w:numId="16">
    <w:abstractNumId w:val="18"/>
  </w:num>
  <w:num w:numId="17">
    <w:abstractNumId w:val="5"/>
  </w:num>
  <w:num w:numId="18">
    <w:abstractNumId w:val="16"/>
  </w:num>
  <w:num w:numId="19">
    <w:abstractNumId w:val="14"/>
  </w:num>
  <w:num w:numId="20">
    <w:abstractNumId w:val="11"/>
  </w:num>
  <w:num w:numId="21">
    <w:abstractNumId w:val="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1C0"/>
    <w:rsid w:val="00033397"/>
    <w:rsid w:val="00035EB3"/>
    <w:rsid w:val="00036DA4"/>
    <w:rsid w:val="00037C84"/>
    <w:rsid w:val="00040095"/>
    <w:rsid w:val="00067F96"/>
    <w:rsid w:val="0007695C"/>
    <w:rsid w:val="00077E6F"/>
    <w:rsid w:val="00080512"/>
    <w:rsid w:val="0008459D"/>
    <w:rsid w:val="00084667"/>
    <w:rsid w:val="00086884"/>
    <w:rsid w:val="00090468"/>
    <w:rsid w:val="000923B4"/>
    <w:rsid w:val="000B01FE"/>
    <w:rsid w:val="000B22B2"/>
    <w:rsid w:val="000B35F0"/>
    <w:rsid w:val="000B4D4F"/>
    <w:rsid w:val="000B7BCF"/>
    <w:rsid w:val="000C522B"/>
    <w:rsid w:val="000D58AB"/>
    <w:rsid w:val="000E00A1"/>
    <w:rsid w:val="000E7F14"/>
    <w:rsid w:val="000F05C5"/>
    <w:rsid w:val="001017E9"/>
    <w:rsid w:val="00110F88"/>
    <w:rsid w:val="001111C1"/>
    <w:rsid w:val="00114D70"/>
    <w:rsid w:val="001205B4"/>
    <w:rsid w:val="00121DBA"/>
    <w:rsid w:val="00124185"/>
    <w:rsid w:val="001246C8"/>
    <w:rsid w:val="00141043"/>
    <w:rsid w:val="0014141E"/>
    <w:rsid w:val="00152FE3"/>
    <w:rsid w:val="001537F2"/>
    <w:rsid w:val="00155106"/>
    <w:rsid w:val="00155973"/>
    <w:rsid w:val="00157752"/>
    <w:rsid w:val="00160548"/>
    <w:rsid w:val="00161ED7"/>
    <w:rsid w:val="001741A0"/>
    <w:rsid w:val="001843B4"/>
    <w:rsid w:val="0019247E"/>
    <w:rsid w:val="001941B8"/>
    <w:rsid w:val="00194CD0"/>
    <w:rsid w:val="00196AD9"/>
    <w:rsid w:val="001A3345"/>
    <w:rsid w:val="001B348A"/>
    <w:rsid w:val="001B49C9"/>
    <w:rsid w:val="001C0239"/>
    <w:rsid w:val="001C1FEC"/>
    <w:rsid w:val="001C4988"/>
    <w:rsid w:val="001C7FED"/>
    <w:rsid w:val="001D120E"/>
    <w:rsid w:val="001E55BA"/>
    <w:rsid w:val="001F168B"/>
    <w:rsid w:val="001F5A01"/>
    <w:rsid w:val="001F7406"/>
    <w:rsid w:val="001F7831"/>
    <w:rsid w:val="002038B5"/>
    <w:rsid w:val="00204045"/>
    <w:rsid w:val="00206DAB"/>
    <w:rsid w:val="0021000D"/>
    <w:rsid w:val="00217441"/>
    <w:rsid w:val="00221708"/>
    <w:rsid w:val="00222135"/>
    <w:rsid w:val="0022606D"/>
    <w:rsid w:val="00235479"/>
    <w:rsid w:val="00236F2E"/>
    <w:rsid w:val="0024147F"/>
    <w:rsid w:val="002425E1"/>
    <w:rsid w:val="00245F88"/>
    <w:rsid w:val="00267987"/>
    <w:rsid w:val="002702F8"/>
    <w:rsid w:val="002747EC"/>
    <w:rsid w:val="00280BD5"/>
    <w:rsid w:val="002855BF"/>
    <w:rsid w:val="002A1A31"/>
    <w:rsid w:val="002A7966"/>
    <w:rsid w:val="002B694C"/>
    <w:rsid w:val="002B6C3D"/>
    <w:rsid w:val="002D27B4"/>
    <w:rsid w:val="002D61F6"/>
    <w:rsid w:val="002E4A06"/>
    <w:rsid w:val="002E7943"/>
    <w:rsid w:val="002F0D22"/>
    <w:rsid w:val="002F1EA4"/>
    <w:rsid w:val="0030400B"/>
    <w:rsid w:val="00307E5D"/>
    <w:rsid w:val="0031138A"/>
    <w:rsid w:val="00311413"/>
    <w:rsid w:val="003142C0"/>
    <w:rsid w:val="00314619"/>
    <w:rsid w:val="003172DC"/>
    <w:rsid w:val="003215C2"/>
    <w:rsid w:val="00325B63"/>
    <w:rsid w:val="00325BF5"/>
    <w:rsid w:val="00326069"/>
    <w:rsid w:val="0032681B"/>
    <w:rsid w:val="003278E8"/>
    <w:rsid w:val="0033101B"/>
    <w:rsid w:val="003447DF"/>
    <w:rsid w:val="00346C69"/>
    <w:rsid w:val="00347585"/>
    <w:rsid w:val="0035462D"/>
    <w:rsid w:val="00362B89"/>
    <w:rsid w:val="00364C33"/>
    <w:rsid w:val="00364FD1"/>
    <w:rsid w:val="00374F63"/>
    <w:rsid w:val="00376945"/>
    <w:rsid w:val="00384DED"/>
    <w:rsid w:val="0039000E"/>
    <w:rsid w:val="00393D55"/>
    <w:rsid w:val="003A3E3E"/>
    <w:rsid w:val="003B1D5B"/>
    <w:rsid w:val="003B40AD"/>
    <w:rsid w:val="003B6068"/>
    <w:rsid w:val="003C33C2"/>
    <w:rsid w:val="003C4E37"/>
    <w:rsid w:val="003D5E14"/>
    <w:rsid w:val="003E16BE"/>
    <w:rsid w:val="003E387F"/>
    <w:rsid w:val="003E444D"/>
    <w:rsid w:val="003E6EEF"/>
    <w:rsid w:val="003F1A2D"/>
    <w:rsid w:val="003F374C"/>
    <w:rsid w:val="00401855"/>
    <w:rsid w:val="00404B6D"/>
    <w:rsid w:val="00404E8B"/>
    <w:rsid w:val="00411752"/>
    <w:rsid w:val="00414302"/>
    <w:rsid w:val="004176AC"/>
    <w:rsid w:val="00427677"/>
    <w:rsid w:val="00432D95"/>
    <w:rsid w:val="004341E4"/>
    <w:rsid w:val="00444360"/>
    <w:rsid w:val="00453E85"/>
    <w:rsid w:val="0046328E"/>
    <w:rsid w:val="004644EA"/>
    <w:rsid w:val="00475962"/>
    <w:rsid w:val="00477455"/>
    <w:rsid w:val="00480247"/>
    <w:rsid w:val="00487B23"/>
    <w:rsid w:val="004A2838"/>
    <w:rsid w:val="004B1769"/>
    <w:rsid w:val="004B602D"/>
    <w:rsid w:val="004B64F8"/>
    <w:rsid w:val="004C0786"/>
    <w:rsid w:val="004C1020"/>
    <w:rsid w:val="004D3578"/>
    <w:rsid w:val="004D380D"/>
    <w:rsid w:val="004D39DF"/>
    <w:rsid w:val="004D66C2"/>
    <w:rsid w:val="004E213A"/>
    <w:rsid w:val="004E601B"/>
    <w:rsid w:val="004E73CE"/>
    <w:rsid w:val="00503171"/>
    <w:rsid w:val="00507412"/>
    <w:rsid w:val="00512A2A"/>
    <w:rsid w:val="00512A7B"/>
    <w:rsid w:val="00515E63"/>
    <w:rsid w:val="00516806"/>
    <w:rsid w:val="00516FF3"/>
    <w:rsid w:val="00522698"/>
    <w:rsid w:val="0053084D"/>
    <w:rsid w:val="005326A0"/>
    <w:rsid w:val="00534242"/>
    <w:rsid w:val="00534DA0"/>
    <w:rsid w:val="00543E6C"/>
    <w:rsid w:val="005505A0"/>
    <w:rsid w:val="00550A5B"/>
    <w:rsid w:val="00552161"/>
    <w:rsid w:val="005634B6"/>
    <w:rsid w:val="005642DF"/>
    <w:rsid w:val="00565087"/>
    <w:rsid w:val="0056573F"/>
    <w:rsid w:val="00567E46"/>
    <w:rsid w:val="00575CB6"/>
    <w:rsid w:val="00581775"/>
    <w:rsid w:val="00594CDD"/>
    <w:rsid w:val="005A6EE5"/>
    <w:rsid w:val="005B2397"/>
    <w:rsid w:val="005B7160"/>
    <w:rsid w:val="005C4ED7"/>
    <w:rsid w:val="005D2CAA"/>
    <w:rsid w:val="005D707A"/>
    <w:rsid w:val="005E0AC3"/>
    <w:rsid w:val="005E3EC8"/>
    <w:rsid w:val="005E6503"/>
    <w:rsid w:val="00611566"/>
    <w:rsid w:val="00616187"/>
    <w:rsid w:val="00616509"/>
    <w:rsid w:val="00616EA4"/>
    <w:rsid w:val="00636AEC"/>
    <w:rsid w:val="00641D2F"/>
    <w:rsid w:val="00645A85"/>
    <w:rsid w:val="00646536"/>
    <w:rsid w:val="00646D99"/>
    <w:rsid w:val="006561DB"/>
    <w:rsid w:val="00656910"/>
    <w:rsid w:val="006611A8"/>
    <w:rsid w:val="006861C0"/>
    <w:rsid w:val="00691D33"/>
    <w:rsid w:val="0069268B"/>
    <w:rsid w:val="006976EE"/>
    <w:rsid w:val="006A0F56"/>
    <w:rsid w:val="006A1D9C"/>
    <w:rsid w:val="006A1E84"/>
    <w:rsid w:val="006B5E4E"/>
    <w:rsid w:val="006C1950"/>
    <w:rsid w:val="006C66D8"/>
    <w:rsid w:val="006C6BE9"/>
    <w:rsid w:val="006D1E24"/>
    <w:rsid w:val="006D2737"/>
    <w:rsid w:val="006D63F3"/>
    <w:rsid w:val="006D7901"/>
    <w:rsid w:val="006E1997"/>
    <w:rsid w:val="006E2697"/>
    <w:rsid w:val="006E67D8"/>
    <w:rsid w:val="006F6497"/>
    <w:rsid w:val="006F6A2C"/>
    <w:rsid w:val="006F6D20"/>
    <w:rsid w:val="00701E97"/>
    <w:rsid w:val="00707C25"/>
    <w:rsid w:val="0071354E"/>
    <w:rsid w:val="00722F69"/>
    <w:rsid w:val="00723AC2"/>
    <w:rsid w:val="0072723A"/>
    <w:rsid w:val="007348E2"/>
    <w:rsid w:val="00734A5B"/>
    <w:rsid w:val="00734FC0"/>
    <w:rsid w:val="007369C5"/>
    <w:rsid w:val="007375E9"/>
    <w:rsid w:val="007432A2"/>
    <w:rsid w:val="00744E76"/>
    <w:rsid w:val="00757D40"/>
    <w:rsid w:val="00761817"/>
    <w:rsid w:val="007642A0"/>
    <w:rsid w:val="00775F58"/>
    <w:rsid w:val="00780B31"/>
    <w:rsid w:val="00781F0F"/>
    <w:rsid w:val="00783E5A"/>
    <w:rsid w:val="0078727C"/>
    <w:rsid w:val="0079049D"/>
    <w:rsid w:val="00797DB2"/>
    <w:rsid w:val="007A147C"/>
    <w:rsid w:val="007B18D8"/>
    <w:rsid w:val="007B3F7F"/>
    <w:rsid w:val="007C095F"/>
    <w:rsid w:val="007C34BF"/>
    <w:rsid w:val="007D3476"/>
    <w:rsid w:val="007D6A4B"/>
    <w:rsid w:val="007E4AD9"/>
    <w:rsid w:val="007E4DD3"/>
    <w:rsid w:val="007F4936"/>
    <w:rsid w:val="008028A4"/>
    <w:rsid w:val="00807DC4"/>
    <w:rsid w:val="0081273F"/>
    <w:rsid w:val="00812B22"/>
    <w:rsid w:val="00812ECC"/>
    <w:rsid w:val="00813738"/>
    <w:rsid w:val="008248DE"/>
    <w:rsid w:val="00832267"/>
    <w:rsid w:val="0083467B"/>
    <w:rsid w:val="00835394"/>
    <w:rsid w:val="00850899"/>
    <w:rsid w:val="0085198B"/>
    <w:rsid w:val="00857F2D"/>
    <w:rsid w:val="00864B58"/>
    <w:rsid w:val="008661E3"/>
    <w:rsid w:val="00870604"/>
    <w:rsid w:val="008768CA"/>
    <w:rsid w:val="00880559"/>
    <w:rsid w:val="00897FAE"/>
    <w:rsid w:val="008A19A0"/>
    <w:rsid w:val="008B41F7"/>
    <w:rsid w:val="008D1F94"/>
    <w:rsid w:val="008E07BD"/>
    <w:rsid w:val="008E3079"/>
    <w:rsid w:val="008F3672"/>
    <w:rsid w:val="008F52D3"/>
    <w:rsid w:val="009014EF"/>
    <w:rsid w:val="0090271F"/>
    <w:rsid w:val="00904174"/>
    <w:rsid w:val="00917BDF"/>
    <w:rsid w:val="009207BF"/>
    <w:rsid w:val="0092601E"/>
    <w:rsid w:val="00931C99"/>
    <w:rsid w:val="00932306"/>
    <w:rsid w:val="0093618B"/>
    <w:rsid w:val="00941095"/>
    <w:rsid w:val="009418CC"/>
    <w:rsid w:val="00942EC2"/>
    <w:rsid w:val="00943FC5"/>
    <w:rsid w:val="00946E1E"/>
    <w:rsid w:val="009511D2"/>
    <w:rsid w:val="00961B32"/>
    <w:rsid w:val="00966328"/>
    <w:rsid w:val="00973E70"/>
    <w:rsid w:val="00974BB0"/>
    <w:rsid w:val="00983D3D"/>
    <w:rsid w:val="00987FD3"/>
    <w:rsid w:val="009956F7"/>
    <w:rsid w:val="00996255"/>
    <w:rsid w:val="00997B82"/>
    <w:rsid w:val="009A1429"/>
    <w:rsid w:val="009A662A"/>
    <w:rsid w:val="009B07CD"/>
    <w:rsid w:val="009B1860"/>
    <w:rsid w:val="009C0296"/>
    <w:rsid w:val="009C02F7"/>
    <w:rsid w:val="009C06A4"/>
    <w:rsid w:val="009C14D9"/>
    <w:rsid w:val="009C4BE3"/>
    <w:rsid w:val="009C5F54"/>
    <w:rsid w:val="009E375A"/>
    <w:rsid w:val="009E7D16"/>
    <w:rsid w:val="00A04953"/>
    <w:rsid w:val="00A07248"/>
    <w:rsid w:val="00A10F02"/>
    <w:rsid w:val="00A160A2"/>
    <w:rsid w:val="00A25A54"/>
    <w:rsid w:val="00A335D4"/>
    <w:rsid w:val="00A40421"/>
    <w:rsid w:val="00A40F97"/>
    <w:rsid w:val="00A43422"/>
    <w:rsid w:val="00A469F1"/>
    <w:rsid w:val="00A50334"/>
    <w:rsid w:val="00A50A6E"/>
    <w:rsid w:val="00A53724"/>
    <w:rsid w:val="00A65CF5"/>
    <w:rsid w:val="00A75E2B"/>
    <w:rsid w:val="00A82346"/>
    <w:rsid w:val="00A9106C"/>
    <w:rsid w:val="00A9671C"/>
    <w:rsid w:val="00AA0408"/>
    <w:rsid w:val="00AA5208"/>
    <w:rsid w:val="00AB46D5"/>
    <w:rsid w:val="00AD67AF"/>
    <w:rsid w:val="00AE24AC"/>
    <w:rsid w:val="00AE276D"/>
    <w:rsid w:val="00AE3942"/>
    <w:rsid w:val="00AE39B5"/>
    <w:rsid w:val="00AF1705"/>
    <w:rsid w:val="00AF501F"/>
    <w:rsid w:val="00B02784"/>
    <w:rsid w:val="00B03713"/>
    <w:rsid w:val="00B053FA"/>
    <w:rsid w:val="00B05E26"/>
    <w:rsid w:val="00B07ECD"/>
    <w:rsid w:val="00B15449"/>
    <w:rsid w:val="00B155F7"/>
    <w:rsid w:val="00B2012D"/>
    <w:rsid w:val="00B21730"/>
    <w:rsid w:val="00B22196"/>
    <w:rsid w:val="00B3073B"/>
    <w:rsid w:val="00B47DEB"/>
    <w:rsid w:val="00B47FD1"/>
    <w:rsid w:val="00B529A9"/>
    <w:rsid w:val="00B56547"/>
    <w:rsid w:val="00B56778"/>
    <w:rsid w:val="00B6364B"/>
    <w:rsid w:val="00B64BE5"/>
    <w:rsid w:val="00B703B0"/>
    <w:rsid w:val="00B70C08"/>
    <w:rsid w:val="00B72753"/>
    <w:rsid w:val="00B75E38"/>
    <w:rsid w:val="00BA03B9"/>
    <w:rsid w:val="00BA6803"/>
    <w:rsid w:val="00BB3622"/>
    <w:rsid w:val="00BC1575"/>
    <w:rsid w:val="00BC2AAF"/>
    <w:rsid w:val="00BC7929"/>
    <w:rsid w:val="00BD7F31"/>
    <w:rsid w:val="00BE33A1"/>
    <w:rsid w:val="00BF3903"/>
    <w:rsid w:val="00BF737C"/>
    <w:rsid w:val="00C017D1"/>
    <w:rsid w:val="00C03F8C"/>
    <w:rsid w:val="00C04D7C"/>
    <w:rsid w:val="00C11CFD"/>
    <w:rsid w:val="00C129A1"/>
    <w:rsid w:val="00C12B51"/>
    <w:rsid w:val="00C23239"/>
    <w:rsid w:val="00C24D87"/>
    <w:rsid w:val="00C30214"/>
    <w:rsid w:val="00C33079"/>
    <w:rsid w:val="00C35E1C"/>
    <w:rsid w:val="00C46D5E"/>
    <w:rsid w:val="00C6672E"/>
    <w:rsid w:val="00C70AFA"/>
    <w:rsid w:val="00C76E95"/>
    <w:rsid w:val="00C83A13"/>
    <w:rsid w:val="00C84B74"/>
    <w:rsid w:val="00C933E6"/>
    <w:rsid w:val="00C96CA4"/>
    <w:rsid w:val="00CA39FF"/>
    <w:rsid w:val="00CA3D0C"/>
    <w:rsid w:val="00CB4738"/>
    <w:rsid w:val="00CB59F0"/>
    <w:rsid w:val="00CB6965"/>
    <w:rsid w:val="00CC457A"/>
    <w:rsid w:val="00CC56E7"/>
    <w:rsid w:val="00CD2A72"/>
    <w:rsid w:val="00CD4C7B"/>
    <w:rsid w:val="00CD626F"/>
    <w:rsid w:val="00CE52E3"/>
    <w:rsid w:val="00D00B5B"/>
    <w:rsid w:val="00D14E83"/>
    <w:rsid w:val="00D22A7C"/>
    <w:rsid w:val="00D2355C"/>
    <w:rsid w:val="00D37555"/>
    <w:rsid w:val="00D47656"/>
    <w:rsid w:val="00D57CDD"/>
    <w:rsid w:val="00D64030"/>
    <w:rsid w:val="00D738D6"/>
    <w:rsid w:val="00D74750"/>
    <w:rsid w:val="00D80795"/>
    <w:rsid w:val="00D82938"/>
    <w:rsid w:val="00D85C4C"/>
    <w:rsid w:val="00D87404"/>
    <w:rsid w:val="00D87E00"/>
    <w:rsid w:val="00D9134D"/>
    <w:rsid w:val="00D91E3B"/>
    <w:rsid w:val="00D96D11"/>
    <w:rsid w:val="00D96D3D"/>
    <w:rsid w:val="00DA246E"/>
    <w:rsid w:val="00DA7A03"/>
    <w:rsid w:val="00DB1818"/>
    <w:rsid w:val="00DB2423"/>
    <w:rsid w:val="00DB2EE6"/>
    <w:rsid w:val="00DC23C9"/>
    <w:rsid w:val="00DC309B"/>
    <w:rsid w:val="00DC4DA2"/>
    <w:rsid w:val="00DC77A6"/>
    <w:rsid w:val="00DD1036"/>
    <w:rsid w:val="00DD70BB"/>
    <w:rsid w:val="00DE7439"/>
    <w:rsid w:val="00E11503"/>
    <w:rsid w:val="00E22F41"/>
    <w:rsid w:val="00E27361"/>
    <w:rsid w:val="00E34507"/>
    <w:rsid w:val="00E364C9"/>
    <w:rsid w:val="00E37126"/>
    <w:rsid w:val="00E41653"/>
    <w:rsid w:val="00E43BE1"/>
    <w:rsid w:val="00E511B1"/>
    <w:rsid w:val="00E6114A"/>
    <w:rsid w:val="00E62835"/>
    <w:rsid w:val="00E718BF"/>
    <w:rsid w:val="00E74268"/>
    <w:rsid w:val="00E77645"/>
    <w:rsid w:val="00E776F0"/>
    <w:rsid w:val="00E84A55"/>
    <w:rsid w:val="00E90419"/>
    <w:rsid w:val="00E931F3"/>
    <w:rsid w:val="00E94DB3"/>
    <w:rsid w:val="00EA018A"/>
    <w:rsid w:val="00EA27A7"/>
    <w:rsid w:val="00EA4BF7"/>
    <w:rsid w:val="00EA56CF"/>
    <w:rsid w:val="00EA6468"/>
    <w:rsid w:val="00EC4A25"/>
    <w:rsid w:val="00EC63ED"/>
    <w:rsid w:val="00EC7425"/>
    <w:rsid w:val="00ED017F"/>
    <w:rsid w:val="00ED162C"/>
    <w:rsid w:val="00EF00A2"/>
    <w:rsid w:val="00EF40DF"/>
    <w:rsid w:val="00EF5D19"/>
    <w:rsid w:val="00EF5E8F"/>
    <w:rsid w:val="00EF7B74"/>
    <w:rsid w:val="00EF7F72"/>
    <w:rsid w:val="00F01D99"/>
    <w:rsid w:val="00F025A2"/>
    <w:rsid w:val="00F055BF"/>
    <w:rsid w:val="00F07388"/>
    <w:rsid w:val="00F12FD4"/>
    <w:rsid w:val="00F133CC"/>
    <w:rsid w:val="00F14A14"/>
    <w:rsid w:val="00F176B2"/>
    <w:rsid w:val="00F2026E"/>
    <w:rsid w:val="00F2210A"/>
    <w:rsid w:val="00F35D0B"/>
    <w:rsid w:val="00F37743"/>
    <w:rsid w:val="00F467C2"/>
    <w:rsid w:val="00F54A3D"/>
    <w:rsid w:val="00F653B8"/>
    <w:rsid w:val="00F7044D"/>
    <w:rsid w:val="00F76F8F"/>
    <w:rsid w:val="00F849BF"/>
    <w:rsid w:val="00F85E19"/>
    <w:rsid w:val="00F90C7F"/>
    <w:rsid w:val="00FA1266"/>
    <w:rsid w:val="00FA1746"/>
    <w:rsid w:val="00FA18F7"/>
    <w:rsid w:val="00FB115C"/>
    <w:rsid w:val="00FB19FA"/>
    <w:rsid w:val="00FB6832"/>
    <w:rsid w:val="00FC1192"/>
    <w:rsid w:val="00FC3144"/>
    <w:rsid w:val="00FC5E75"/>
    <w:rsid w:val="00FD2550"/>
    <w:rsid w:val="00FE5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D14C1A4-A6EE-4112-9D33-C91D1B8D1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C02F7"/>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val="en-GB"/>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160548"/>
    <w:pPr>
      <w:ind w:left="720"/>
      <w:contextualSpacing/>
    </w:pPr>
  </w:style>
  <w:style w:type="character" w:styleId="CommentReference">
    <w:name w:val="annotation reference"/>
    <w:rsid w:val="00121DBA"/>
    <w:rPr>
      <w:sz w:val="16"/>
      <w:szCs w:val="16"/>
    </w:rPr>
  </w:style>
  <w:style w:type="paragraph" w:styleId="CommentText">
    <w:name w:val="annotation text"/>
    <w:basedOn w:val="Normal"/>
    <w:link w:val="CommentTextChar"/>
    <w:rsid w:val="00121DBA"/>
  </w:style>
  <w:style w:type="character" w:customStyle="1" w:styleId="CommentTextChar">
    <w:name w:val="Comment Text Char"/>
    <w:link w:val="CommentText"/>
    <w:rsid w:val="00121DBA"/>
    <w:rPr>
      <w:lang w:eastAsia="en-US"/>
    </w:rPr>
  </w:style>
  <w:style w:type="paragraph" w:styleId="CommentSubject">
    <w:name w:val="annotation subject"/>
    <w:basedOn w:val="CommentText"/>
    <w:next w:val="CommentText"/>
    <w:link w:val="CommentSubjectChar"/>
    <w:rsid w:val="00121DBA"/>
    <w:rPr>
      <w:b/>
      <w:bCs/>
    </w:rPr>
  </w:style>
  <w:style w:type="character" w:customStyle="1" w:styleId="CommentSubjectChar">
    <w:name w:val="Comment Subject Char"/>
    <w:link w:val="CommentSubject"/>
    <w:rsid w:val="00121DBA"/>
    <w:rPr>
      <w:b/>
      <w:bCs/>
      <w:lang w:eastAsia="en-US"/>
    </w:rPr>
  </w:style>
  <w:style w:type="paragraph" w:styleId="BalloonText">
    <w:name w:val="Balloon Text"/>
    <w:basedOn w:val="Normal"/>
    <w:link w:val="BalloonTextChar"/>
    <w:rsid w:val="00121DBA"/>
    <w:pPr>
      <w:spacing w:after="0"/>
    </w:pPr>
    <w:rPr>
      <w:rFonts w:ascii="Segoe UI" w:hAnsi="Segoe UI" w:cs="Segoe UI"/>
      <w:sz w:val="18"/>
      <w:szCs w:val="18"/>
    </w:rPr>
  </w:style>
  <w:style w:type="character" w:customStyle="1" w:styleId="BalloonTextChar">
    <w:name w:val="Balloon Text Char"/>
    <w:link w:val="BalloonText"/>
    <w:rsid w:val="00121DBA"/>
    <w:rPr>
      <w:rFonts w:ascii="Segoe UI" w:hAnsi="Segoe UI" w:cs="Segoe UI"/>
      <w:sz w:val="18"/>
      <w:szCs w:val="18"/>
      <w:lang w:eastAsia="en-US"/>
    </w:rPr>
  </w:style>
  <w:style w:type="character" w:customStyle="1" w:styleId="THChar">
    <w:name w:val="TH Char"/>
    <w:link w:val="TH"/>
    <w:rsid w:val="00E74268"/>
    <w:rPr>
      <w:rFonts w:ascii="Arial" w:hAnsi="Arial"/>
      <w:b/>
      <w:lang w:eastAsia="en-US"/>
    </w:rPr>
  </w:style>
  <w:style w:type="character" w:customStyle="1" w:styleId="TACChar">
    <w:name w:val="TAC Char"/>
    <w:link w:val="TAC"/>
    <w:locked/>
    <w:rsid w:val="00E74268"/>
    <w:rPr>
      <w:rFonts w:ascii="Arial" w:hAnsi="Arial"/>
      <w:sz w:val="18"/>
      <w:lang w:eastAsia="en-US"/>
    </w:rPr>
  </w:style>
  <w:style w:type="character" w:customStyle="1" w:styleId="TAHChar">
    <w:name w:val="TAH Char"/>
    <w:link w:val="TAH"/>
    <w:rsid w:val="00E74268"/>
    <w:rPr>
      <w:rFonts w:ascii="Arial" w:hAnsi="Arial"/>
      <w:b/>
      <w:sz w:val="18"/>
      <w:lang w:eastAsia="en-US"/>
    </w:rPr>
  </w:style>
  <w:style w:type="character" w:customStyle="1" w:styleId="TFChar">
    <w:name w:val="TF Char"/>
    <w:link w:val="TF"/>
    <w:rsid w:val="00E74268"/>
    <w:rPr>
      <w:rFonts w:ascii="Arial" w:hAnsi="Arial"/>
      <w:b/>
      <w:lang w:eastAsia="en-US"/>
    </w:rPr>
  </w:style>
  <w:style w:type="paragraph" w:styleId="Revision">
    <w:name w:val="Revision"/>
    <w:hidden/>
    <w:uiPriority w:val="99"/>
    <w:semiHidden/>
    <w:rsid w:val="00362B89"/>
    <w:rPr>
      <w:lang w:val="en-GB"/>
    </w:rPr>
  </w:style>
  <w:style w:type="paragraph" w:styleId="NormalWeb">
    <w:name w:val="Normal (Web)"/>
    <w:basedOn w:val="Normal"/>
    <w:uiPriority w:val="99"/>
    <w:unhideWhenUsed/>
    <w:rsid w:val="00CB59F0"/>
    <w:pPr>
      <w:spacing w:before="100" w:beforeAutospacing="1" w:after="100" w:afterAutospacing="1"/>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BD7F31"/>
    <w:pPr>
      <w:spacing w:before="200" w:after="160"/>
      <w:ind w:left="864" w:right="864"/>
      <w:jc w:val="center"/>
    </w:pPr>
    <w:rPr>
      <w:i/>
      <w:iCs/>
      <w:color w:val="404040"/>
    </w:rPr>
  </w:style>
  <w:style w:type="character" w:customStyle="1" w:styleId="QuoteChar">
    <w:name w:val="Quote Char"/>
    <w:link w:val="Quote"/>
    <w:uiPriority w:val="29"/>
    <w:rsid w:val="00BD7F31"/>
    <w:rPr>
      <w:i/>
      <w:iCs/>
      <w:color w:val="404040"/>
      <w:lang w:eastAsia="en-US"/>
    </w:rPr>
  </w:style>
  <w:style w:type="character" w:customStyle="1" w:styleId="B1Zchn">
    <w:name w:val="B1 Zchn"/>
    <w:link w:val="B1"/>
    <w:locked/>
    <w:rsid w:val="008B41F7"/>
    <w:rPr>
      <w:lang w:val="en-GB" w:eastAsia="en-US"/>
    </w:rPr>
  </w:style>
  <w:style w:type="character" w:customStyle="1" w:styleId="Heading3Char">
    <w:name w:val="Heading 3 Char"/>
    <w:aliases w:val="Underrubrik2 Char,H3 Char,Memo Heading 3 Char,h3 Char,no break Char,hello Char,0H Char,0h Char,3h Char,3H Char"/>
    <w:link w:val="Heading3"/>
    <w:rsid w:val="008B41F7"/>
    <w:rPr>
      <w:rFonts w:ascii="Arial" w:hAnsi="Arial"/>
      <w:sz w:val="28"/>
      <w:lang w:val="en-GB" w:eastAsia="en-US"/>
    </w:rPr>
  </w:style>
  <w:style w:type="character" w:customStyle="1" w:styleId="EditorsNoteChar">
    <w:name w:val="Editor's Note Char"/>
    <w:link w:val="EditorsNote"/>
    <w:rsid w:val="008B41F7"/>
    <w:rPr>
      <w:color w:val="FF0000"/>
      <w:lang w:val="en-GB" w:eastAsia="en-US"/>
    </w:rPr>
  </w:style>
  <w:style w:type="character" w:customStyle="1" w:styleId="NOChar">
    <w:name w:val="NO Char"/>
    <w:link w:val="NO"/>
    <w:rsid w:val="001941B8"/>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4750"/>
    <w:rPr>
      <w:rFonts w:ascii="Arial" w:hAnsi="Arial"/>
      <w:sz w:val="24"/>
      <w:lang w:val="en-GB" w:eastAsia="en-US"/>
    </w:rPr>
  </w:style>
  <w:style w:type="paragraph" w:customStyle="1" w:styleId="TdocHeader2">
    <w:name w:val="Tdoc_Header_2"/>
    <w:basedOn w:val="Normal"/>
    <w:rsid w:val="00D74750"/>
    <w:pPr>
      <w:widowControl w:val="0"/>
      <w:tabs>
        <w:tab w:val="left" w:pos="1701"/>
        <w:tab w:val="right" w:pos="9072"/>
        <w:tab w:val="right" w:pos="10206"/>
      </w:tabs>
      <w:spacing w:after="0"/>
      <w:jc w:val="both"/>
    </w:pPr>
    <w:rPr>
      <w:rFonts w:ascii="Arial" w:eastAsia="Batang" w:hAnsi="Arial"/>
      <w:b/>
      <w:sz w:val="18"/>
    </w:rPr>
  </w:style>
  <w:style w:type="paragraph" w:customStyle="1" w:styleId="Doc-text2">
    <w:name w:val="Doc-text2"/>
    <w:basedOn w:val="Normal"/>
    <w:link w:val="Doc-text2Char"/>
    <w:qFormat/>
    <w:rsid w:val="00364C3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364C33"/>
    <w:rPr>
      <w:rFonts w:ascii="Arial" w:hAnsi="Arial"/>
      <w:szCs w:val="24"/>
      <w:lang w:val="en-GB" w:eastAsia="en-GB"/>
    </w:rPr>
  </w:style>
  <w:style w:type="character" w:styleId="FollowedHyperlink">
    <w:name w:val="FollowedHyperlink"/>
    <w:rsid w:val="00BC2AA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895602">
      <w:bodyDiv w:val="1"/>
      <w:marLeft w:val="0"/>
      <w:marRight w:val="0"/>
      <w:marTop w:val="0"/>
      <w:marBottom w:val="0"/>
      <w:divBdr>
        <w:top w:val="none" w:sz="0" w:space="0" w:color="auto"/>
        <w:left w:val="none" w:sz="0" w:space="0" w:color="auto"/>
        <w:bottom w:val="none" w:sz="0" w:space="0" w:color="auto"/>
        <w:right w:val="none" w:sz="0" w:space="0" w:color="auto"/>
      </w:divBdr>
    </w:div>
    <w:div w:id="874343479">
      <w:bodyDiv w:val="1"/>
      <w:marLeft w:val="0"/>
      <w:marRight w:val="0"/>
      <w:marTop w:val="0"/>
      <w:marBottom w:val="0"/>
      <w:divBdr>
        <w:top w:val="none" w:sz="0" w:space="0" w:color="auto"/>
        <w:left w:val="none" w:sz="0" w:space="0" w:color="auto"/>
        <w:bottom w:val="none" w:sz="0" w:space="0" w:color="auto"/>
        <w:right w:val="none" w:sz="0" w:space="0" w:color="auto"/>
      </w:divBdr>
      <w:divsChild>
        <w:div w:id="333847261">
          <w:marLeft w:val="720"/>
          <w:marRight w:val="0"/>
          <w:marTop w:val="0"/>
          <w:marBottom w:val="120"/>
          <w:divBdr>
            <w:top w:val="none" w:sz="0" w:space="0" w:color="auto"/>
            <w:left w:val="none" w:sz="0" w:space="0" w:color="auto"/>
            <w:bottom w:val="none" w:sz="0" w:space="0" w:color="auto"/>
            <w:right w:val="none" w:sz="0" w:space="0" w:color="auto"/>
          </w:divBdr>
        </w:div>
        <w:div w:id="716051425">
          <w:marLeft w:val="720"/>
          <w:marRight w:val="0"/>
          <w:marTop w:val="0"/>
          <w:marBottom w:val="120"/>
          <w:divBdr>
            <w:top w:val="none" w:sz="0" w:space="0" w:color="auto"/>
            <w:left w:val="none" w:sz="0" w:space="0" w:color="auto"/>
            <w:bottom w:val="none" w:sz="0" w:space="0" w:color="auto"/>
            <w:right w:val="none" w:sz="0" w:space="0" w:color="auto"/>
          </w:divBdr>
        </w:div>
        <w:div w:id="829173200">
          <w:marLeft w:val="360"/>
          <w:marRight w:val="0"/>
          <w:marTop w:val="0"/>
          <w:marBottom w:val="120"/>
          <w:divBdr>
            <w:top w:val="none" w:sz="0" w:space="0" w:color="auto"/>
            <w:left w:val="none" w:sz="0" w:space="0" w:color="auto"/>
            <w:bottom w:val="none" w:sz="0" w:space="0" w:color="auto"/>
            <w:right w:val="none" w:sz="0" w:space="0" w:color="auto"/>
          </w:divBdr>
        </w:div>
        <w:div w:id="1083451419">
          <w:marLeft w:val="360"/>
          <w:marRight w:val="0"/>
          <w:marTop w:val="0"/>
          <w:marBottom w:val="120"/>
          <w:divBdr>
            <w:top w:val="none" w:sz="0" w:space="0" w:color="auto"/>
            <w:left w:val="none" w:sz="0" w:space="0" w:color="auto"/>
            <w:bottom w:val="none" w:sz="0" w:space="0" w:color="auto"/>
            <w:right w:val="none" w:sz="0" w:space="0" w:color="auto"/>
          </w:divBdr>
        </w:div>
        <w:div w:id="1106775319">
          <w:marLeft w:val="720"/>
          <w:marRight w:val="0"/>
          <w:marTop w:val="0"/>
          <w:marBottom w:val="120"/>
          <w:divBdr>
            <w:top w:val="none" w:sz="0" w:space="0" w:color="auto"/>
            <w:left w:val="none" w:sz="0" w:space="0" w:color="auto"/>
            <w:bottom w:val="none" w:sz="0" w:space="0" w:color="auto"/>
            <w:right w:val="none" w:sz="0" w:space="0" w:color="auto"/>
          </w:divBdr>
        </w:div>
        <w:div w:id="1454983437">
          <w:marLeft w:val="360"/>
          <w:marRight w:val="0"/>
          <w:marTop w:val="0"/>
          <w:marBottom w:val="120"/>
          <w:divBdr>
            <w:top w:val="none" w:sz="0" w:space="0" w:color="auto"/>
            <w:left w:val="none" w:sz="0" w:space="0" w:color="auto"/>
            <w:bottom w:val="none" w:sz="0" w:space="0" w:color="auto"/>
            <w:right w:val="none" w:sz="0" w:space="0" w:color="auto"/>
          </w:divBdr>
        </w:div>
        <w:div w:id="1532959367">
          <w:marLeft w:val="720"/>
          <w:marRight w:val="0"/>
          <w:marTop w:val="0"/>
          <w:marBottom w:val="120"/>
          <w:divBdr>
            <w:top w:val="none" w:sz="0" w:space="0" w:color="auto"/>
            <w:left w:val="none" w:sz="0" w:space="0" w:color="auto"/>
            <w:bottom w:val="none" w:sz="0" w:space="0" w:color="auto"/>
            <w:right w:val="none" w:sz="0" w:space="0" w:color="auto"/>
          </w:divBdr>
        </w:div>
        <w:div w:id="1853688396">
          <w:marLeft w:val="720"/>
          <w:marRight w:val="0"/>
          <w:marTop w:val="0"/>
          <w:marBottom w:val="120"/>
          <w:divBdr>
            <w:top w:val="none" w:sz="0" w:space="0" w:color="auto"/>
            <w:left w:val="none" w:sz="0" w:space="0" w:color="auto"/>
            <w:bottom w:val="none" w:sz="0" w:space="0" w:color="auto"/>
            <w:right w:val="none" w:sz="0" w:space="0" w:color="auto"/>
          </w:divBdr>
        </w:div>
      </w:divsChild>
    </w:div>
    <w:div w:id="915625150">
      <w:bodyDiv w:val="1"/>
      <w:marLeft w:val="0"/>
      <w:marRight w:val="0"/>
      <w:marTop w:val="0"/>
      <w:marBottom w:val="0"/>
      <w:divBdr>
        <w:top w:val="none" w:sz="0" w:space="0" w:color="auto"/>
        <w:left w:val="none" w:sz="0" w:space="0" w:color="auto"/>
        <w:bottom w:val="none" w:sz="0" w:space="0" w:color="auto"/>
        <w:right w:val="none" w:sz="0" w:space="0" w:color="auto"/>
      </w:divBdr>
    </w:div>
    <w:div w:id="1348214896">
      <w:bodyDiv w:val="1"/>
      <w:marLeft w:val="0"/>
      <w:marRight w:val="0"/>
      <w:marTop w:val="0"/>
      <w:marBottom w:val="0"/>
      <w:divBdr>
        <w:top w:val="none" w:sz="0" w:space="0" w:color="auto"/>
        <w:left w:val="none" w:sz="0" w:space="0" w:color="auto"/>
        <w:bottom w:val="none" w:sz="0" w:space="0" w:color="auto"/>
        <w:right w:val="none" w:sz="0" w:space="0" w:color="auto"/>
      </w:divBdr>
    </w:div>
    <w:div w:id="1385716196">
      <w:bodyDiv w:val="1"/>
      <w:marLeft w:val="0"/>
      <w:marRight w:val="0"/>
      <w:marTop w:val="0"/>
      <w:marBottom w:val="0"/>
      <w:divBdr>
        <w:top w:val="none" w:sz="0" w:space="0" w:color="auto"/>
        <w:left w:val="none" w:sz="0" w:space="0" w:color="auto"/>
        <w:bottom w:val="none" w:sz="0" w:space="0" w:color="auto"/>
        <w:right w:val="none" w:sz="0" w:space="0" w:color="auto"/>
      </w:divBdr>
      <w:divsChild>
        <w:div w:id="1501896021">
          <w:marLeft w:val="360"/>
          <w:marRight w:val="0"/>
          <w:marTop w:val="0"/>
          <w:marBottom w:val="120"/>
          <w:divBdr>
            <w:top w:val="none" w:sz="0" w:space="0" w:color="auto"/>
            <w:left w:val="none" w:sz="0" w:space="0" w:color="auto"/>
            <w:bottom w:val="none" w:sz="0" w:space="0" w:color="auto"/>
            <w:right w:val="none" w:sz="0" w:space="0" w:color="auto"/>
          </w:divBdr>
        </w:div>
      </w:divsChild>
    </w:div>
    <w:div w:id="1395817834">
      <w:bodyDiv w:val="1"/>
      <w:marLeft w:val="0"/>
      <w:marRight w:val="0"/>
      <w:marTop w:val="0"/>
      <w:marBottom w:val="0"/>
      <w:divBdr>
        <w:top w:val="none" w:sz="0" w:space="0" w:color="auto"/>
        <w:left w:val="none" w:sz="0" w:space="0" w:color="auto"/>
        <w:bottom w:val="none" w:sz="0" w:space="0" w:color="auto"/>
        <w:right w:val="none" w:sz="0" w:space="0" w:color="auto"/>
      </w:divBdr>
    </w:div>
    <w:div w:id="1396389069">
      <w:bodyDiv w:val="1"/>
      <w:marLeft w:val="0"/>
      <w:marRight w:val="0"/>
      <w:marTop w:val="0"/>
      <w:marBottom w:val="0"/>
      <w:divBdr>
        <w:top w:val="none" w:sz="0" w:space="0" w:color="auto"/>
        <w:left w:val="none" w:sz="0" w:space="0" w:color="auto"/>
        <w:bottom w:val="none" w:sz="0" w:space="0" w:color="auto"/>
        <w:right w:val="none" w:sz="0" w:space="0" w:color="auto"/>
      </w:divBdr>
    </w:div>
    <w:div w:id="1488328934">
      <w:bodyDiv w:val="1"/>
      <w:marLeft w:val="0"/>
      <w:marRight w:val="0"/>
      <w:marTop w:val="0"/>
      <w:marBottom w:val="0"/>
      <w:divBdr>
        <w:top w:val="none" w:sz="0" w:space="0" w:color="auto"/>
        <w:left w:val="none" w:sz="0" w:space="0" w:color="auto"/>
        <w:bottom w:val="none" w:sz="0" w:space="0" w:color="auto"/>
        <w:right w:val="none" w:sz="0" w:space="0" w:color="auto"/>
      </w:divBdr>
    </w:div>
    <w:div w:id="188975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267</Value>
      <Value>265</Value>
      <Value>264</Value>
      <Value>263</Value>
      <Value>262</Value>
      <Value>261</Value>
      <Value>260</Value>
      <Value>259</Value>
      <Value>258</Value>
      <Value>257</Value>
      <Value>256</Value>
      <Value>255</Value>
      <Value>253</Value>
    </TaxCatchAll>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A8E08-1734-4E1C-89DC-B56FF51F6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91082E-4300-4614-9A9A-43DD52D5C026}">
  <ds:schemaRefs>
    <ds:schemaRef ds:uri="http://schemas.microsoft.com/sharepoint/v3/contenttype/forms"/>
  </ds:schemaRefs>
</ds:datastoreItem>
</file>

<file path=customXml/itemProps3.xml><?xml version="1.0" encoding="utf-8"?>
<ds:datastoreItem xmlns:ds="http://schemas.openxmlformats.org/officeDocument/2006/customXml" ds:itemID="{E954E03D-2BA5-4480-BC58-D4C3420CF7E1}">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5999A895-212E-4ACE-8721-21CC4C9E3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208</TotalTime>
  <Pages>3</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6725</CharactersWithSpaces>
  <SharedDoc>false</SharedDoc>
  <HyperlinkBase/>
  <HLinks>
    <vt:vector size="6" baseType="variant">
      <vt:variant>
        <vt:i4>7209045</vt:i4>
      </vt:variant>
      <vt:variant>
        <vt:i4>0</vt:i4>
      </vt:variant>
      <vt:variant>
        <vt:i4>0</vt:i4>
      </vt:variant>
      <vt:variant>
        <vt:i4>5</vt:i4>
      </vt:variant>
      <vt:variant>
        <vt:lpwstr>ftp://ftp.3gpp.org/tsg_ran/WG2_RL2/TSGR2_96/Docs//R2-168686.zip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keywords/>
  <cp:lastModifiedBy>Benoist Sébire</cp:lastModifiedBy>
  <cp:revision>10</cp:revision>
  <cp:lastPrinted>2016-08-08T14:17:00Z</cp:lastPrinted>
  <dcterms:created xsi:type="dcterms:W3CDTF">2017-01-05T09:00:00Z</dcterms:created>
  <dcterms:modified xsi:type="dcterms:W3CDTF">2017-02-03T09:25:00Z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266;#3GPP|11111111-1111-1111-1111-111111111111;#254;#Nokia|11111111-1111-1111-1111-111111111111;#264;#RAN2|980e9916-4a25-480c-aca9-d4509746e608</vt:lpwstr>
  </property>
</Properties>
</file>